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2" w:rightFromText="142" w:horzAnchor="margin" w:tblpY="2836"/>
        <w:tblOverlap w:val="never"/>
        <w:tblW w:w="0" w:type="auto"/>
        <w:tblLayout w:type="fixed"/>
        <w:tblLook w:val="04A0" w:firstRow="1" w:lastRow="0" w:firstColumn="1" w:lastColumn="0" w:noHBand="0" w:noVBand="1"/>
      </w:tblPr>
      <w:tblGrid>
        <w:gridCol w:w="9639"/>
      </w:tblGrid>
      <w:tr w:rsidR="007F7FE8" w:rsidRPr="007F7FE8" w:rsidTr="00716F0B">
        <w:sdt>
          <w:sdtPr>
            <w:alias w:val="Příloha"/>
            <w:tag w:val="Příloha"/>
            <w:id w:val="-453172660"/>
            <w:placeholder>
              <w:docPart w:val="4B2AD95CCECA46E0850627FE42890A66"/>
            </w:placeholder>
            <w:comboBox>
              <w:listItem w:value="Zvolte položku."/>
              <w:listItem w:displayText="A PRŮVODNÍ ZPRÁVA" w:value="A PRŮVODNÍ ZPRÁVA"/>
              <w:listItem w:displayText="B SOUHRNNÁ TECHNICKÁ ZPRÁVA" w:value="B SOUHRNNÁ TECHNICKÁ ZPRÁVA"/>
              <w:listItem w:displayText="TECHNICKÁ ZPRÁVA" w:value="TECHNICKÁ ZPRÁVA"/>
              <w:listItem w:displayText="STATICKÝ VÝPOČET" w:value="STATICKÝ VÝPOČET"/>
            </w:comboBox>
          </w:sdtPr>
          <w:sdtEndPr/>
          <w:sdtContent>
            <w:tc>
              <w:tcPr>
                <w:tcW w:w="9639" w:type="dxa"/>
                <w:shd w:val="clear" w:color="auto" w:fill="auto"/>
                <w:tcMar>
                  <w:left w:w="0" w:type="dxa"/>
                  <w:right w:w="0" w:type="dxa"/>
                </w:tcMar>
                <w:vAlign w:val="center"/>
              </w:tcPr>
              <w:p w:rsidR="007F7FE8" w:rsidRPr="007F7FE8" w:rsidRDefault="007F7FE8" w:rsidP="007F5FF9">
                <w:pPr>
                  <w:pStyle w:val="BKBPP4"/>
                  <w:framePr w:hSpace="0" w:wrap="auto" w:hAnchor="text" w:yAlign="inline"/>
                  <w:suppressOverlap w:val="0"/>
                </w:pPr>
                <w:r>
                  <w:t>TECHNICKÁ ZPRÁVA</w:t>
                </w:r>
              </w:p>
            </w:tc>
          </w:sdtContent>
        </w:sdt>
      </w:tr>
    </w:tbl>
    <w:tbl>
      <w:tblPr>
        <w:tblpPr w:horzAnchor="margin" w:tblpYSpec="bottom"/>
        <w:tblW w:w="9639" w:type="dxa"/>
        <w:tblBorders>
          <w:top w:val="single" w:sz="12" w:space="0" w:color="F4322C"/>
          <w:bottom w:val="single" w:sz="12" w:space="0" w:color="F4322C"/>
        </w:tblBorders>
        <w:tblCellMar>
          <w:left w:w="142" w:type="dxa"/>
          <w:right w:w="0" w:type="dxa"/>
        </w:tblCellMar>
        <w:tblLook w:val="04A0" w:firstRow="1" w:lastRow="0" w:firstColumn="1" w:lastColumn="0" w:noHBand="0" w:noVBand="1"/>
      </w:tblPr>
      <w:tblGrid>
        <w:gridCol w:w="1588"/>
        <w:gridCol w:w="5359"/>
        <w:gridCol w:w="2692"/>
      </w:tblGrid>
      <w:tr w:rsidR="00F74AA3" w:rsidTr="00906908">
        <w:trPr>
          <w:trHeight w:val="170"/>
        </w:trPr>
        <w:tc>
          <w:tcPr>
            <w:tcW w:w="1588" w:type="dxa"/>
            <w:tcBorders>
              <w:top w:val="single" w:sz="8" w:space="0" w:color="E30613"/>
              <w:bottom w:val="nil"/>
            </w:tcBorders>
            <w:shd w:val="clear" w:color="auto" w:fill="auto"/>
            <w:tcMar>
              <w:left w:w="0" w:type="dxa"/>
            </w:tcMar>
          </w:tcPr>
          <w:p w:rsidR="00F74AA3" w:rsidRPr="00D17599" w:rsidRDefault="00F74AA3" w:rsidP="00906908">
            <w:pPr>
              <w:pStyle w:val="BKBPP1"/>
              <w:framePr w:wrap="auto" w:hAnchor="text" w:yAlign="inline"/>
            </w:pPr>
          </w:p>
        </w:tc>
        <w:tc>
          <w:tcPr>
            <w:tcW w:w="8051" w:type="dxa"/>
            <w:gridSpan w:val="2"/>
            <w:tcBorders>
              <w:top w:val="single" w:sz="8" w:space="0" w:color="E30613"/>
              <w:bottom w:val="nil"/>
            </w:tcBorders>
            <w:tcMar>
              <w:right w:w="142" w:type="dxa"/>
            </w:tcMar>
          </w:tcPr>
          <w:p w:rsidR="00F74AA3" w:rsidRPr="00D17599" w:rsidRDefault="00F74AA3" w:rsidP="00906908">
            <w:pPr>
              <w:pStyle w:val="BKBPP1"/>
              <w:framePr w:wrap="auto" w:hAnchor="text" w:yAlign="inline"/>
            </w:pPr>
          </w:p>
        </w:tc>
      </w:tr>
      <w:tr w:rsidR="001E3711" w:rsidTr="00956B4A">
        <w:trPr>
          <w:trHeight w:val="317"/>
        </w:trPr>
        <w:tc>
          <w:tcPr>
            <w:tcW w:w="1588" w:type="dxa"/>
            <w:shd w:val="clear" w:color="auto" w:fill="auto"/>
            <w:tcMar>
              <w:left w:w="0" w:type="dxa"/>
            </w:tcMar>
          </w:tcPr>
          <w:p w:rsidR="001E3711" w:rsidRPr="00716F0B" w:rsidRDefault="001E3711" w:rsidP="00906908">
            <w:pPr>
              <w:pStyle w:val="BKBPP1"/>
              <w:framePr w:wrap="auto" w:hAnchor="text" w:yAlign="inline"/>
              <w:spacing w:before="60"/>
            </w:pPr>
            <w:r w:rsidRPr="00716F0B">
              <w:t>INVESTOR:</w:t>
            </w:r>
          </w:p>
        </w:tc>
        <w:tc>
          <w:tcPr>
            <w:tcW w:w="8051" w:type="dxa"/>
            <w:gridSpan w:val="2"/>
            <w:tcBorders>
              <w:top w:val="nil"/>
              <w:bottom w:val="nil"/>
            </w:tcBorders>
            <w:tcMar>
              <w:right w:w="0" w:type="dxa"/>
            </w:tcMar>
          </w:tcPr>
          <w:p w:rsidR="001E3711" w:rsidRPr="00C047F3" w:rsidRDefault="00163232" w:rsidP="002561A7">
            <w:pPr>
              <w:pStyle w:val="BKBPP2"/>
              <w:framePr w:wrap="auto" w:hAnchor="text" w:yAlign="inline"/>
            </w:pPr>
            <w:r w:rsidRPr="00163232">
              <w:t xml:space="preserve">Fakultní nemocnice </w:t>
            </w:r>
            <w:r w:rsidR="002561A7">
              <w:t>Brno</w:t>
            </w: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pPr>
          </w:p>
        </w:tc>
        <w:tc>
          <w:tcPr>
            <w:tcW w:w="2692" w:type="dxa"/>
            <w:tcBorders>
              <w:top w:val="nil"/>
              <w:left w:val="nil"/>
              <w:bottom w:val="nil"/>
            </w:tcBorders>
          </w:tcPr>
          <w:p w:rsidR="00F74AA3" w:rsidRPr="00D17599" w:rsidRDefault="00F74AA3" w:rsidP="00906908">
            <w:pPr>
              <w:pStyle w:val="BKBPP1"/>
              <w:framePr w:wrap="auto" w:hAnchor="text" w:yAlign="inline"/>
            </w:pPr>
          </w:p>
        </w:tc>
      </w:tr>
      <w:tr w:rsidR="00906908" w:rsidTr="00906908">
        <w:trPr>
          <w:trHeight w:val="420"/>
        </w:trPr>
        <w:tc>
          <w:tcPr>
            <w:tcW w:w="1588" w:type="dxa"/>
            <w:shd w:val="clear" w:color="auto" w:fill="auto"/>
            <w:tcMar>
              <w:left w:w="0" w:type="dxa"/>
            </w:tcMar>
          </w:tcPr>
          <w:p w:rsidR="00F74AA3" w:rsidRDefault="00F74AA3" w:rsidP="00314078">
            <w:pPr>
              <w:pStyle w:val="BKBPP1"/>
              <w:framePr w:wrap="auto" w:hAnchor="text" w:yAlign="inline"/>
              <w:spacing w:before="100"/>
            </w:pPr>
            <w:r w:rsidRPr="00D17599">
              <w:t>PROJEKT:</w:t>
            </w:r>
          </w:p>
        </w:tc>
        <w:tc>
          <w:tcPr>
            <w:tcW w:w="5359" w:type="dxa"/>
            <w:tcBorders>
              <w:top w:val="nil"/>
              <w:bottom w:val="nil"/>
              <w:right w:val="nil"/>
            </w:tcBorders>
            <w:tcMar>
              <w:right w:w="0" w:type="dxa"/>
            </w:tcMar>
          </w:tcPr>
          <w:p w:rsidR="00F74AA3" w:rsidRPr="005C705B" w:rsidRDefault="002561A7" w:rsidP="00906908">
            <w:pPr>
              <w:pStyle w:val="BKBPP3"/>
              <w:framePr w:wrap="auto" w:hAnchor="text" w:yAlign="inline"/>
              <w:rPr>
                <w:b w:val="0"/>
                <w:bCs w:val="0"/>
              </w:rPr>
            </w:pPr>
            <w:r w:rsidRPr="002561A7">
              <w:rPr>
                <w:b w:val="0"/>
              </w:rPr>
              <w:t>FN Brno - Rekonstrukce stravovacího provozu</w:t>
            </w:r>
          </w:p>
        </w:tc>
        <w:tc>
          <w:tcPr>
            <w:tcW w:w="2692" w:type="dxa"/>
            <w:tcBorders>
              <w:top w:val="nil"/>
              <w:left w:val="nil"/>
              <w:bottom w:val="nil"/>
            </w:tcBorders>
          </w:tcPr>
          <w:p w:rsidR="00F74AA3" w:rsidRPr="00B66978" w:rsidRDefault="00F74AA3" w:rsidP="00906908">
            <w:pPr>
              <w:pStyle w:val="BKBPP3"/>
              <w:framePr w:wrap="auto" w:hAnchor="text" w:yAlign="inline"/>
            </w:pP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rPr>
                <w:b/>
                <w:bCs/>
              </w:rPr>
            </w:pPr>
          </w:p>
        </w:tc>
        <w:tc>
          <w:tcPr>
            <w:tcW w:w="2692" w:type="dxa"/>
            <w:tcBorders>
              <w:top w:val="nil"/>
              <w:left w:val="nil"/>
              <w:bottom w:val="nil"/>
              <w:right w:val="nil"/>
            </w:tcBorders>
          </w:tcPr>
          <w:p w:rsidR="00F74AA3" w:rsidRPr="00D17599" w:rsidRDefault="00F74AA3" w:rsidP="00906908">
            <w:pPr>
              <w:pStyle w:val="BKBPP1"/>
              <w:framePr w:wrap="auto" w:hAnchor="text" w:yAlign="inline"/>
              <w:rPr>
                <w:b/>
                <w:bCs/>
              </w:rPr>
            </w:pPr>
          </w:p>
        </w:tc>
      </w:tr>
      <w:tr w:rsidR="00906908" w:rsidTr="00906908">
        <w:trPr>
          <w:trHeight w:val="317"/>
        </w:trPr>
        <w:tc>
          <w:tcPr>
            <w:tcW w:w="1588" w:type="dxa"/>
            <w:shd w:val="clear" w:color="auto" w:fill="auto"/>
            <w:tcMar>
              <w:left w:w="0" w:type="dxa"/>
            </w:tcMar>
          </w:tcPr>
          <w:p w:rsidR="00F74AA3" w:rsidRPr="00B66978" w:rsidRDefault="00F74AA3" w:rsidP="00906908">
            <w:pPr>
              <w:pStyle w:val="BKBPP1"/>
              <w:framePr w:wrap="auto" w:hAnchor="text" w:yAlign="inline"/>
              <w:spacing w:before="60"/>
            </w:pPr>
            <w:r w:rsidRPr="00D17599">
              <w:t>ČÁST:</w:t>
            </w:r>
          </w:p>
        </w:tc>
        <w:tc>
          <w:tcPr>
            <w:tcW w:w="5359" w:type="dxa"/>
            <w:tcBorders>
              <w:top w:val="nil"/>
              <w:bottom w:val="nil"/>
              <w:right w:val="nil"/>
            </w:tcBorders>
            <w:tcMar>
              <w:right w:w="0" w:type="dxa"/>
            </w:tcMar>
          </w:tcPr>
          <w:p w:rsidR="00F74AA3" w:rsidRPr="00716F0B" w:rsidRDefault="002561A7" w:rsidP="00906908">
            <w:pPr>
              <w:pStyle w:val="BKBPP2"/>
              <w:framePr w:wrap="auto" w:hAnchor="text" w:yAlign="inline"/>
              <w:rPr>
                <w:b/>
                <w:bCs/>
              </w:rPr>
            </w:pPr>
            <w:r w:rsidRPr="002561A7">
              <w:t xml:space="preserve">SO 01 Objekt </w:t>
            </w:r>
            <w:proofErr w:type="gramStart"/>
            <w:r w:rsidRPr="002561A7">
              <w:t>kuchyně</w:t>
            </w:r>
            <w:r>
              <w:t xml:space="preserve">                                             </w:t>
            </w:r>
            <w:r w:rsidR="003370DF" w:rsidRPr="003370DF">
              <w:t>D.1.4.2</w:t>
            </w:r>
            <w:proofErr w:type="gramEnd"/>
            <w:r w:rsidR="003370DF" w:rsidRPr="003370DF">
              <w:t xml:space="preserve"> Zařízení pro větrání a ochlazování staveb</w:t>
            </w:r>
          </w:p>
        </w:tc>
        <w:tc>
          <w:tcPr>
            <w:tcW w:w="2692" w:type="dxa"/>
            <w:tcBorders>
              <w:top w:val="nil"/>
              <w:left w:val="nil"/>
              <w:bottom w:val="nil"/>
              <w:right w:val="nil"/>
            </w:tcBorders>
          </w:tcPr>
          <w:p w:rsidR="00F74AA3" w:rsidRPr="00716F0B" w:rsidRDefault="00F74AA3" w:rsidP="00906908">
            <w:pPr>
              <w:pStyle w:val="BKBPP2"/>
              <w:framePr w:wrap="auto" w:hAnchor="text" w:yAlign="inline"/>
              <w:rPr>
                <w:b/>
                <w:bCs/>
              </w:rPr>
            </w:pPr>
          </w:p>
        </w:tc>
      </w:tr>
      <w:tr w:rsidR="00906908" w:rsidTr="00906908">
        <w:trPr>
          <w:trHeight w:val="170"/>
        </w:trPr>
        <w:tc>
          <w:tcPr>
            <w:tcW w:w="1588" w:type="dxa"/>
            <w:shd w:val="clear" w:color="auto" w:fill="auto"/>
            <w:tcMar>
              <w:left w:w="0" w:type="dxa"/>
            </w:tcMar>
          </w:tcPr>
          <w:p w:rsidR="00F74AA3" w:rsidRPr="00D17599" w:rsidRDefault="00F74AA3" w:rsidP="00906908">
            <w:pPr>
              <w:pStyle w:val="BKBPP1"/>
              <w:framePr w:wrap="auto" w:hAnchor="text" w:yAlign="inline"/>
            </w:pPr>
          </w:p>
        </w:tc>
        <w:tc>
          <w:tcPr>
            <w:tcW w:w="5359" w:type="dxa"/>
            <w:tcBorders>
              <w:top w:val="nil"/>
              <w:bottom w:val="nil"/>
              <w:right w:val="nil"/>
            </w:tcBorders>
            <w:tcMar>
              <w:right w:w="142" w:type="dxa"/>
            </w:tcMar>
          </w:tcPr>
          <w:p w:rsidR="00F74AA3" w:rsidRPr="00D17599" w:rsidRDefault="00F74AA3" w:rsidP="00906908">
            <w:pPr>
              <w:pStyle w:val="BKBPP1"/>
              <w:framePr w:wrap="auto" w:hAnchor="text" w:yAlign="inline"/>
            </w:pPr>
          </w:p>
        </w:tc>
        <w:tc>
          <w:tcPr>
            <w:tcW w:w="2692" w:type="dxa"/>
            <w:tcBorders>
              <w:top w:val="nil"/>
              <w:left w:val="nil"/>
              <w:bottom w:val="nil"/>
              <w:right w:val="nil"/>
            </w:tcBorders>
          </w:tcPr>
          <w:p w:rsidR="00F74AA3" w:rsidRPr="00D17599" w:rsidRDefault="00F74AA3" w:rsidP="00906908">
            <w:pPr>
              <w:pStyle w:val="BKBPP1"/>
              <w:framePr w:wrap="auto" w:hAnchor="text" w:yAlign="inline"/>
            </w:pPr>
          </w:p>
        </w:tc>
      </w:tr>
      <w:tr w:rsidR="00906908" w:rsidTr="00906908">
        <w:trPr>
          <w:trHeight w:val="317"/>
        </w:trPr>
        <w:tc>
          <w:tcPr>
            <w:tcW w:w="1588" w:type="dxa"/>
            <w:tcBorders>
              <w:bottom w:val="nil"/>
            </w:tcBorders>
            <w:shd w:val="clear" w:color="auto" w:fill="auto"/>
            <w:tcMar>
              <w:left w:w="0" w:type="dxa"/>
            </w:tcMar>
          </w:tcPr>
          <w:p w:rsidR="00F74AA3" w:rsidRDefault="00F74AA3" w:rsidP="00906908">
            <w:pPr>
              <w:pStyle w:val="BKBPP1"/>
              <w:framePr w:wrap="auto" w:hAnchor="text" w:yAlign="inline"/>
              <w:spacing w:before="60"/>
            </w:pPr>
            <w:r w:rsidRPr="0077552D">
              <w:t>STUPEŇ</w:t>
            </w:r>
            <w:r w:rsidRPr="00D17599">
              <w:t>:</w:t>
            </w:r>
          </w:p>
        </w:tc>
        <w:tc>
          <w:tcPr>
            <w:tcW w:w="5359" w:type="dxa"/>
            <w:tcBorders>
              <w:top w:val="nil"/>
              <w:bottom w:val="nil"/>
              <w:right w:val="nil"/>
            </w:tcBorders>
            <w:tcMar>
              <w:right w:w="0" w:type="dxa"/>
            </w:tcMar>
          </w:tcPr>
          <w:p w:rsidR="00F74AA3" w:rsidRPr="00716F0B" w:rsidRDefault="00FD1EB5" w:rsidP="00906908">
            <w:pPr>
              <w:pStyle w:val="BKBPP2"/>
              <w:framePr w:wrap="auto" w:hAnchor="text" w:yAlign="inline"/>
              <w:rPr>
                <w:b/>
                <w:bCs/>
              </w:rPr>
            </w:pPr>
            <w:sdt>
              <w:sdtPr>
                <w:rPr>
                  <w:bCs/>
                </w:rPr>
                <w:alias w:val="Stupeň"/>
                <w:tag w:val="Stupeň"/>
                <w:id w:val="1570775610"/>
                <w:placeholder>
                  <w:docPart w:val="2FFDB5E996674DE687E84DDB7C4FCC3A"/>
                </w:placeholder>
                <w:comboBox>
                  <w:listItem w:value="Zvolte položku."/>
                  <w:listItem w:displayText="Studie" w:value="Studie"/>
                  <w:listItem w:displayText="Dokumentace pro územní rozhodnutí (DÚR)" w:value="Dokumentace pro územní rozhodnutí (DÚR)"/>
                  <w:listItem w:displayText="Dokumentace pro ohlášení stavby (DOS)" w:value="Dokumentace pro ohlášení stavby (DOS)"/>
                  <w:listItem w:displayText="Dokumentace pro stavební povolení (DSP)" w:value="Dokumentace pro stavební povolení (DSP)"/>
                  <w:listItem w:displayText="Dokumentace pro vydání společného územního rozhodnutí a stavebního povolení (DÚR+DSP)" w:value="Dokumentace pro vydání společného územního rozhodnutí a stavebního povolení (DÚR+DSP)"/>
                  <w:listItem w:displayText="Dokumentace pro provádění stavby (DPS)" w:value="Dokumentace pro provádění stavby (DPS)"/>
                  <w:listItem w:displayText="Dokumentace skutečného provedení stavby (DSPS)" w:value="Dokumentace skutečného provedení stavby (DSPS)"/>
                  <w:listItem w:displayText="Dokumentace bouracích prací (DBP)" w:value="Dokumentace bouracích prací (DBP)"/>
                  <w:listItem w:displayText="Technická pomoc" w:value="Technická pomoc"/>
                  <w:listItem w:displayText="Autorský dozor (AD)" w:value="Autorský dozor (AD)"/>
                </w:comboBox>
              </w:sdtPr>
              <w:sdtEndPr/>
              <w:sdtContent>
                <w:r w:rsidR="005B377C">
                  <w:rPr>
                    <w:bCs/>
                  </w:rPr>
                  <w:t>Dokumentace pro provádění stavby (DPS)</w:t>
                </w:r>
              </w:sdtContent>
            </w:sdt>
          </w:p>
        </w:tc>
        <w:tc>
          <w:tcPr>
            <w:tcW w:w="2692" w:type="dxa"/>
            <w:tcBorders>
              <w:top w:val="nil"/>
              <w:left w:val="nil"/>
              <w:bottom w:val="nil"/>
              <w:right w:val="nil"/>
            </w:tcBorders>
          </w:tcPr>
          <w:p w:rsidR="00F74AA3" w:rsidRPr="00716F0B" w:rsidRDefault="00F74AA3" w:rsidP="00906908">
            <w:pPr>
              <w:pStyle w:val="BKBPP2"/>
              <w:framePr w:wrap="auto" w:hAnchor="text" w:yAlign="inline"/>
              <w:rPr>
                <w:b/>
                <w:bCs/>
              </w:rPr>
            </w:pPr>
          </w:p>
        </w:tc>
      </w:tr>
      <w:tr w:rsidR="005E72AC" w:rsidTr="00906908">
        <w:trPr>
          <w:trHeight w:val="170"/>
        </w:trPr>
        <w:tc>
          <w:tcPr>
            <w:tcW w:w="1588" w:type="dxa"/>
            <w:tcBorders>
              <w:top w:val="nil"/>
              <w:bottom w:val="single" w:sz="8" w:space="0" w:color="E30613"/>
            </w:tcBorders>
            <w:shd w:val="clear" w:color="auto" w:fill="auto"/>
            <w:tcMar>
              <w:left w:w="0" w:type="dxa"/>
            </w:tcMar>
          </w:tcPr>
          <w:p w:rsidR="005E72AC" w:rsidRPr="00D17599" w:rsidRDefault="005E72AC" w:rsidP="00906908">
            <w:pPr>
              <w:pStyle w:val="BKBPP1"/>
              <w:framePr w:wrap="auto" w:hAnchor="text" w:yAlign="inline"/>
            </w:pPr>
          </w:p>
        </w:tc>
        <w:tc>
          <w:tcPr>
            <w:tcW w:w="8051" w:type="dxa"/>
            <w:gridSpan w:val="2"/>
            <w:tcBorders>
              <w:top w:val="nil"/>
              <w:bottom w:val="single" w:sz="8" w:space="0" w:color="E30613"/>
            </w:tcBorders>
            <w:tcMar>
              <w:right w:w="142" w:type="dxa"/>
            </w:tcMar>
          </w:tcPr>
          <w:p w:rsidR="005E72AC" w:rsidRPr="00D17599" w:rsidRDefault="005E72AC" w:rsidP="00906908">
            <w:pPr>
              <w:pStyle w:val="BKBPP1"/>
              <w:framePr w:wrap="auto" w:hAnchor="text" w:yAlign="inline"/>
            </w:pPr>
          </w:p>
        </w:tc>
      </w:tr>
      <w:tr w:rsidR="00BB1DC2" w:rsidTr="00906908">
        <w:trPr>
          <w:trHeight w:val="170"/>
        </w:trPr>
        <w:tc>
          <w:tcPr>
            <w:tcW w:w="1588" w:type="dxa"/>
            <w:tcBorders>
              <w:top w:val="single" w:sz="8" w:space="0" w:color="E30613"/>
              <w:bottom w:val="nil"/>
            </w:tcBorders>
            <w:shd w:val="clear" w:color="auto" w:fill="auto"/>
            <w:tcMar>
              <w:left w:w="0" w:type="dxa"/>
            </w:tcMar>
          </w:tcPr>
          <w:p w:rsidR="00BB1DC2" w:rsidRPr="00D17599" w:rsidRDefault="00BB1DC2" w:rsidP="00906908">
            <w:pPr>
              <w:pStyle w:val="BKBPP1"/>
              <w:framePr w:wrap="auto" w:hAnchor="text" w:yAlign="inline"/>
            </w:pPr>
          </w:p>
        </w:tc>
        <w:tc>
          <w:tcPr>
            <w:tcW w:w="8051" w:type="dxa"/>
            <w:gridSpan w:val="2"/>
            <w:tcBorders>
              <w:top w:val="single" w:sz="8" w:space="0" w:color="E30613"/>
              <w:bottom w:val="nil"/>
            </w:tcBorders>
            <w:tcMar>
              <w:right w:w="142" w:type="dxa"/>
            </w:tcMar>
          </w:tcPr>
          <w:p w:rsidR="00BB1DC2" w:rsidRPr="00D17599" w:rsidRDefault="00BB1DC2" w:rsidP="00906908">
            <w:pPr>
              <w:pStyle w:val="BKBPP1"/>
              <w:framePr w:wrap="auto" w:hAnchor="text" w:yAlign="inline"/>
            </w:pP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VYPRACOVAL</w:t>
            </w:r>
            <w:r w:rsidR="007F2648" w:rsidRPr="00D17599">
              <w:t>:</w:t>
            </w:r>
          </w:p>
        </w:tc>
        <w:tc>
          <w:tcPr>
            <w:tcW w:w="8051" w:type="dxa"/>
            <w:gridSpan w:val="2"/>
            <w:tcBorders>
              <w:top w:val="nil"/>
              <w:bottom w:val="nil"/>
              <w:right w:val="nil"/>
            </w:tcBorders>
            <w:tcMar>
              <w:right w:w="0" w:type="dxa"/>
            </w:tcMar>
          </w:tcPr>
          <w:p w:rsidR="007F2648" w:rsidRPr="00716F0B" w:rsidRDefault="005C705B" w:rsidP="002561A7">
            <w:pPr>
              <w:pStyle w:val="BKBPP2"/>
              <w:framePr w:wrap="auto" w:hAnchor="text" w:yAlign="inline"/>
              <w:rPr>
                <w:b/>
                <w:bCs/>
              </w:rPr>
            </w:pPr>
            <w:r>
              <w:t xml:space="preserve">Ing. </w:t>
            </w:r>
            <w:r w:rsidR="002561A7">
              <w:t>Jan Špunda</w:t>
            </w: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KONTROLOVAL</w:t>
            </w:r>
            <w:r w:rsidR="007F2648" w:rsidRPr="00D17599">
              <w:t>:</w:t>
            </w:r>
          </w:p>
        </w:tc>
        <w:tc>
          <w:tcPr>
            <w:tcW w:w="8051" w:type="dxa"/>
            <w:gridSpan w:val="2"/>
            <w:tcBorders>
              <w:top w:val="nil"/>
              <w:bottom w:val="nil"/>
              <w:right w:val="nil"/>
            </w:tcBorders>
            <w:tcMar>
              <w:right w:w="0" w:type="dxa"/>
            </w:tcMar>
          </w:tcPr>
          <w:p w:rsidR="007F2648" w:rsidRPr="00716F0B" w:rsidRDefault="005C705B" w:rsidP="002561A7">
            <w:pPr>
              <w:pStyle w:val="BKBPP2"/>
              <w:framePr w:wrap="auto" w:hAnchor="text" w:yAlign="inline"/>
              <w:rPr>
                <w:b/>
                <w:bCs/>
              </w:rPr>
            </w:pPr>
            <w:r>
              <w:t xml:space="preserve">Ing. </w:t>
            </w:r>
            <w:r w:rsidR="002561A7">
              <w:t>Ondřej Cicák</w:t>
            </w:r>
          </w:p>
        </w:tc>
      </w:tr>
      <w:tr w:rsidR="007F2648" w:rsidTr="00906908">
        <w:trPr>
          <w:trHeight w:val="317"/>
        </w:trPr>
        <w:tc>
          <w:tcPr>
            <w:tcW w:w="1588" w:type="dxa"/>
            <w:shd w:val="clear" w:color="auto" w:fill="auto"/>
            <w:tcMar>
              <w:left w:w="0" w:type="dxa"/>
            </w:tcMar>
          </w:tcPr>
          <w:p w:rsidR="007F2648" w:rsidRPr="00D17599" w:rsidRDefault="00324EF9" w:rsidP="00906908">
            <w:pPr>
              <w:pStyle w:val="BKBPP1"/>
              <w:framePr w:wrap="auto" w:hAnchor="text" w:yAlign="inline"/>
              <w:spacing w:before="60"/>
            </w:pPr>
            <w:r w:rsidRPr="00D17599">
              <w:t>VEDOUCÍ PROJEKTU</w:t>
            </w:r>
            <w:r w:rsidR="007F2648" w:rsidRPr="00D17599">
              <w:t>:</w:t>
            </w:r>
          </w:p>
        </w:tc>
        <w:tc>
          <w:tcPr>
            <w:tcW w:w="8051" w:type="dxa"/>
            <w:gridSpan w:val="2"/>
            <w:tcBorders>
              <w:top w:val="nil"/>
              <w:bottom w:val="nil"/>
              <w:right w:val="nil"/>
            </w:tcBorders>
            <w:tcMar>
              <w:right w:w="0" w:type="dxa"/>
            </w:tcMar>
          </w:tcPr>
          <w:p w:rsidR="007F2648" w:rsidRPr="00716F0B" w:rsidRDefault="005C705B" w:rsidP="002561A7">
            <w:pPr>
              <w:pStyle w:val="BKBPP2"/>
              <w:framePr w:wrap="auto" w:hAnchor="text" w:yAlign="inline"/>
              <w:rPr>
                <w:b/>
                <w:bCs/>
              </w:rPr>
            </w:pPr>
            <w:r>
              <w:t xml:space="preserve">Ing. </w:t>
            </w:r>
            <w:r w:rsidR="002561A7">
              <w:t>Daniel Ryba</w:t>
            </w:r>
          </w:p>
        </w:tc>
      </w:tr>
      <w:tr w:rsidR="007F2648" w:rsidTr="00906908">
        <w:trPr>
          <w:trHeight w:val="170"/>
        </w:trPr>
        <w:tc>
          <w:tcPr>
            <w:tcW w:w="1588" w:type="dxa"/>
            <w:shd w:val="clear" w:color="auto" w:fill="auto"/>
            <w:tcMar>
              <w:left w:w="0" w:type="dxa"/>
            </w:tcMar>
          </w:tcPr>
          <w:p w:rsidR="007F2648" w:rsidRPr="00D17599" w:rsidRDefault="007F2648" w:rsidP="00906908">
            <w:pPr>
              <w:pStyle w:val="BKBPP1"/>
              <w:framePr w:wrap="auto" w:hAnchor="text" w:yAlign="inline"/>
            </w:pPr>
          </w:p>
        </w:tc>
        <w:tc>
          <w:tcPr>
            <w:tcW w:w="8051" w:type="dxa"/>
            <w:gridSpan w:val="2"/>
            <w:tcBorders>
              <w:top w:val="nil"/>
              <w:bottom w:val="nil"/>
              <w:right w:val="nil"/>
            </w:tcBorders>
            <w:tcMar>
              <w:right w:w="142" w:type="dxa"/>
            </w:tcMar>
          </w:tcPr>
          <w:p w:rsidR="007F2648" w:rsidRPr="00D17599" w:rsidRDefault="007F2648" w:rsidP="00906908">
            <w:pPr>
              <w:pStyle w:val="BKBPP1"/>
              <w:framePr w:wrap="auto" w:hAnchor="text" w:yAlign="inline"/>
            </w:pPr>
          </w:p>
        </w:tc>
      </w:tr>
      <w:tr w:rsidR="007F2648" w:rsidTr="00906908">
        <w:trPr>
          <w:trHeight w:val="317"/>
        </w:trPr>
        <w:tc>
          <w:tcPr>
            <w:tcW w:w="1588" w:type="dxa"/>
            <w:shd w:val="clear" w:color="auto" w:fill="auto"/>
            <w:tcMar>
              <w:left w:w="0" w:type="dxa"/>
            </w:tcMar>
          </w:tcPr>
          <w:p w:rsidR="007F2648" w:rsidRPr="00D17599" w:rsidRDefault="007F2648" w:rsidP="00906908">
            <w:pPr>
              <w:pStyle w:val="BKBPP1"/>
              <w:framePr w:wrap="auto" w:hAnchor="text" w:yAlign="inline"/>
              <w:spacing w:before="60"/>
            </w:pPr>
            <w:r w:rsidRPr="00D17599">
              <w:t>DATUM:</w:t>
            </w:r>
          </w:p>
        </w:tc>
        <w:tc>
          <w:tcPr>
            <w:tcW w:w="8051" w:type="dxa"/>
            <w:gridSpan w:val="2"/>
            <w:tcBorders>
              <w:top w:val="nil"/>
              <w:bottom w:val="nil"/>
              <w:right w:val="nil"/>
            </w:tcBorders>
            <w:tcMar>
              <w:right w:w="0" w:type="dxa"/>
            </w:tcMar>
          </w:tcPr>
          <w:p w:rsidR="007F2648" w:rsidRPr="00716F0B" w:rsidRDefault="00FD1EB5" w:rsidP="005B377C">
            <w:pPr>
              <w:pStyle w:val="BKBPP2"/>
              <w:framePr w:wrap="auto" w:hAnchor="text" w:yAlign="inline"/>
              <w:rPr>
                <w:b/>
                <w:bCs/>
              </w:rPr>
            </w:pPr>
            <w:sdt>
              <w:sdtPr>
                <w:rPr>
                  <w:b/>
                  <w:bCs/>
                </w:rPr>
                <w:alias w:val="Datum"/>
                <w:tag w:val="Datum"/>
                <w:id w:val="-1455951149"/>
                <w:placeholder>
                  <w:docPart w:val="420AEC3921FE4A9E85865BDC1A60C575"/>
                </w:placeholder>
                <w:date w:fullDate="2022-10-01T00:00:00Z">
                  <w:dateFormat w:val="MM/yyyy"/>
                  <w:lid w:val="cs-CZ"/>
                  <w:storeMappedDataAs w:val="dateTime"/>
                  <w:calendar w:val="gregorian"/>
                </w:date>
              </w:sdtPr>
              <w:sdtEndPr/>
              <w:sdtContent>
                <w:r w:rsidR="005B377C">
                  <w:rPr>
                    <w:b/>
                    <w:bCs/>
                  </w:rPr>
                  <w:t>10/2022</w:t>
                </w:r>
              </w:sdtContent>
            </w:sdt>
          </w:p>
        </w:tc>
      </w:tr>
      <w:tr w:rsidR="007F2648" w:rsidTr="00906908">
        <w:trPr>
          <w:trHeight w:val="317"/>
        </w:trPr>
        <w:tc>
          <w:tcPr>
            <w:tcW w:w="1588" w:type="dxa"/>
            <w:shd w:val="clear" w:color="auto" w:fill="auto"/>
            <w:tcMar>
              <w:left w:w="0" w:type="dxa"/>
            </w:tcMar>
          </w:tcPr>
          <w:p w:rsidR="007F2648" w:rsidRPr="00D17599" w:rsidRDefault="006D6DF2" w:rsidP="00906908">
            <w:pPr>
              <w:pStyle w:val="BKBPP1"/>
              <w:framePr w:wrap="auto" w:hAnchor="text" w:yAlign="inline"/>
              <w:spacing w:before="60"/>
            </w:pPr>
            <w:r>
              <w:t xml:space="preserve">POČET </w:t>
            </w:r>
            <w:r w:rsidR="006A29CC">
              <w:t>STRAN</w:t>
            </w:r>
            <w:r w:rsidR="007F2648" w:rsidRPr="00D17599">
              <w:t>:</w:t>
            </w:r>
          </w:p>
        </w:tc>
        <w:tc>
          <w:tcPr>
            <w:tcW w:w="8051" w:type="dxa"/>
            <w:gridSpan w:val="2"/>
            <w:tcBorders>
              <w:top w:val="nil"/>
              <w:bottom w:val="nil"/>
              <w:right w:val="nil"/>
            </w:tcBorders>
            <w:tcMar>
              <w:right w:w="0" w:type="dxa"/>
            </w:tcMar>
          </w:tcPr>
          <w:p w:rsidR="007F2648" w:rsidRPr="00716F0B" w:rsidRDefault="0019305F" w:rsidP="00A03595">
            <w:pPr>
              <w:pStyle w:val="BKBPP2"/>
              <w:framePr w:wrap="auto" w:hAnchor="text" w:yAlign="inline"/>
              <w:rPr>
                <w:b/>
                <w:bCs/>
              </w:rPr>
            </w:pPr>
            <w:r>
              <w:t>20</w:t>
            </w:r>
          </w:p>
        </w:tc>
      </w:tr>
      <w:tr w:rsidR="002951E8" w:rsidRPr="00167752" w:rsidTr="00906908">
        <w:trPr>
          <w:trHeight w:val="317"/>
        </w:trPr>
        <w:tc>
          <w:tcPr>
            <w:tcW w:w="1588" w:type="dxa"/>
            <w:tcBorders>
              <w:right w:val="nil"/>
            </w:tcBorders>
            <w:shd w:val="clear" w:color="auto" w:fill="auto"/>
            <w:tcMar>
              <w:left w:w="0" w:type="dxa"/>
            </w:tcMar>
          </w:tcPr>
          <w:p w:rsidR="002951E8" w:rsidRPr="002951E8" w:rsidRDefault="002951E8" w:rsidP="00906908">
            <w:pPr>
              <w:pStyle w:val="BKBPP1"/>
              <w:framePr w:wrap="auto" w:hAnchor="text" w:yAlign="inline"/>
              <w:spacing w:before="60"/>
              <w:rPr>
                <w:b/>
                <w:bCs/>
              </w:rPr>
            </w:pPr>
            <w:r w:rsidRPr="002951E8">
              <w:t>ZAKÁZKA:</w:t>
            </w:r>
          </w:p>
        </w:tc>
        <w:tc>
          <w:tcPr>
            <w:tcW w:w="8051" w:type="dxa"/>
            <w:gridSpan w:val="2"/>
            <w:tcBorders>
              <w:top w:val="nil"/>
              <w:left w:val="nil"/>
              <w:bottom w:val="nil"/>
              <w:right w:val="nil"/>
            </w:tcBorders>
            <w:shd w:val="clear" w:color="auto" w:fill="auto"/>
            <w:tcMar>
              <w:right w:w="0" w:type="dxa"/>
            </w:tcMar>
          </w:tcPr>
          <w:p w:rsidR="002951E8" w:rsidRPr="00716F0B" w:rsidRDefault="002561A7" w:rsidP="00163232">
            <w:pPr>
              <w:pStyle w:val="BKBPP2"/>
              <w:framePr w:wrap="auto" w:hAnchor="text" w:yAlign="inline"/>
              <w:rPr>
                <w:b/>
                <w:bCs/>
              </w:rPr>
            </w:pPr>
            <w:r>
              <w:t>22-5014-01</w:t>
            </w:r>
          </w:p>
        </w:tc>
      </w:tr>
      <w:tr w:rsidR="0077552D" w:rsidRPr="00167752" w:rsidTr="00906908">
        <w:trPr>
          <w:trHeight w:val="189"/>
        </w:trPr>
        <w:tc>
          <w:tcPr>
            <w:tcW w:w="1588" w:type="dxa"/>
            <w:tcBorders>
              <w:right w:val="nil"/>
            </w:tcBorders>
            <w:shd w:val="clear" w:color="auto" w:fill="auto"/>
            <w:tcMar>
              <w:left w:w="0" w:type="dxa"/>
            </w:tcMar>
            <w:vAlign w:val="bottom"/>
          </w:tcPr>
          <w:p w:rsidR="0077552D" w:rsidRPr="00716F0B" w:rsidRDefault="0077552D" w:rsidP="00906908">
            <w:pPr>
              <w:pStyle w:val="BKBPP1"/>
              <w:framePr w:wrap="auto" w:hAnchor="text" w:yAlign="inline"/>
              <w:spacing w:before="60"/>
              <w:rPr>
                <w:szCs w:val="16"/>
              </w:rPr>
            </w:pPr>
          </w:p>
        </w:tc>
        <w:tc>
          <w:tcPr>
            <w:tcW w:w="8051" w:type="dxa"/>
            <w:gridSpan w:val="2"/>
            <w:tcBorders>
              <w:top w:val="nil"/>
              <w:left w:val="nil"/>
              <w:bottom w:val="nil"/>
              <w:right w:val="nil"/>
            </w:tcBorders>
            <w:shd w:val="clear" w:color="auto" w:fill="auto"/>
            <w:tcMar>
              <w:right w:w="0" w:type="dxa"/>
            </w:tcMar>
            <w:vAlign w:val="bottom"/>
          </w:tcPr>
          <w:p w:rsidR="0077552D" w:rsidRPr="00716F0B" w:rsidRDefault="0077552D" w:rsidP="00906908">
            <w:pPr>
              <w:pStyle w:val="BKBPP1"/>
              <w:framePr w:wrap="auto" w:hAnchor="text" w:yAlign="inline"/>
              <w:spacing w:before="60"/>
              <w:rPr>
                <w:szCs w:val="16"/>
              </w:rPr>
            </w:pPr>
            <w:r w:rsidRPr="00716F0B">
              <w:rPr>
                <w:szCs w:val="16"/>
              </w:rPr>
              <w:t>ARCHIVNÍ ČÍSLO:</w:t>
            </w:r>
          </w:p>
        </w:tc>
      </w:tr>
      <w:tr w:rsidR="0077552D" w:rsidTr="00906908">
        <w:trPr>
          <w:trHeight w:val="317"/>
        </w:trPr>
        <w:tc>
          <w:tcPr>
            <w:tcW w:w="1588" w:type="dxa"/>
            <w:tcBorders>
              <w:bottom w:val="nil"/>
              <w:right w:val="nil"/>
            </w:tcBorders>
            <w:shd w:val="clear" w:color="auto" w:fill="auto"/>
            <w:tcMar>
              <w:left w:w="0" w:type="dxa"/>
            </w:tcMar>
          </w:tcPr>
          <w:p w:rsidR="0077552D" w:rsidRDefault="0077552D" w:rsidP="00906908">
            <w:pPr>
              <w:pStyle w:val="BKBPP1"/>
              <w:framePr w:wrap="auto" w:hAnchor="text" w:yAlign="inline"/>
              <w:spacing w:before="60"/>
            </w:pPr>
          </w:p>
        </w:tc>
        <w:tc>
          <w:tcPr>
            <w:tcW w:w="8051" w:type="dxa"/>
            <w:gridSpan w:val="2"/>
            <w:tcBorders>
              <w:top w:val="nil"/>
              <w:left w:val="nil"/>
              <w:bottom w:val="nil"/>
              <w:right w:val="nil"/>
            </w:tcBorders>
            <w:shd w:val="clear" w:color="auto" w:fill="auto"/>
            <w:tcMar>
              <w:right w:w="0" w:type="dxa"/>
            </w:tcMar>
          </w:tcPr>
          <w:p w:rsidR="0077552D" w:rsidRPr="00C047F3" w:rsidRDefault="0077552D" w:rsidP="005B377C">
            <w:pPr>
              <w:pStyle w:val="BKBPP5"/>
              <w:framePr w:wrap="auto" w:hAnchor="text" w:yAlign="inline"/>
              <w:rPr>
                <w:sz w:val="28"/>
                <w:szCs w:val="28"/>
              </w:rPr>
            </w:pPr>
            <w:r w:rsidRPr="00C047F3">
              <w:t>BKB-</w:t>
            </w:r>
            <w:r w:rsidR="005C705B">
              <w:t>TZ-</w:t>
            </w:r>
            <w:r w:rsidR="005B377C">
              <w:t>9537</w:t>
            </w:r>
          </w:p>
        </w:tc>
      </w:tr>
    </w:tbl>
    <w:p w:rsidR="00E932FA" w:rsidRDefault="007D2F20" w:rsidP="0030716A">
      <w:pPr>
        <w:rPr>
          <w:szCs w:val="24"/>
        </w:rPr>
      </w:pPr>
      <w:r>
        <w:rPr>
          <w:szCs w:val="24"/>
        </w:rPr>
        <w:br w:type="page"/>
      </w:r>
    </w:p>
    <w:sdt>
      <w:sdtPr>
        <w:rPr>
          <w:rFonts w:eastAsiaTheme="minorHAnsi" w:cstheme="minorBidi"/>
          <w:b w:val="0"/>
          <w:bCs w:val="0"/>
          <w:sz w:val="24"/>
          <w:lang w:eastAsia="en-US"/>
        </w:rPr>
        <w:id w:val="-2109805723"/>
        <w:docPartObj>
          <w:docPartGallery w:val="Table of Contents"/>
          <w:docPartUnique/>
        </w:docPartObj>
      </w:sdtPr>
      <w:sdtEndPr/>
      <w:sdtContent>
        <w:p w:rsidR="00E125CB" w:rsidRDefault="00E125CB" w:rsidP="00D17599">
          <w:pPr>
            <w:pStyle w:val="Nadpisobsahu"/>
          </w:pPr>
          <w:r>
            <w:t>Obsah</w:t>
          </w:r>
        </w:p>
        <w:p w:rsidR="00A145D2" w:rsidRDefault="000E36C5">
          <w:pPr>
            <w:pStyle w:val="Obsah1"/>
            <w:rPr>
              <w:rFonts w:eastAsiaTheme="minorEastAsia"/>
              <w:b w:val="0"/>
              <w:bCs w:val="0"/>
              <w:sz w:val="22"/>
              <w:szCs w:val="22"/>
              <w:lang w:eastAsia="cs-CZ"/>
            </w:rPr>
          </w:pPr>
          <w:r>
            <w:fldChar w:fldCharType="begin"/>
          </w:r>
          <w:r>
            <w:instrText xml:space="preserve"> TOC \o "1-5" \h \z \u </w:instrText>
          </w:r>
          <w:r>
            <w:fldChar w:fldCharType="separate"/>
          </w:r>
          <w:hyperlink w:anchor="_Toc115802020" w:history="1">
            <w:r w:rsidR="00A145D2" w:rsidRPr="002539AE">
              <w:rPr>
                <w:rStyle w:val="Hypertextovodkaz"/>
              </w:rPr>
              <w:t>1. Úvod</w:t>
            </w:r>
            <w:r w:rsidR="00A145D2">
              <w:rPr>
                <w:webHidden/>
              </w:rPr>
              <w:tab/>
            </w:r>
            <w:r w:rsidR="00A145D2">
              <w:rPr>
                <w:webHidden/>
              </w:rPr>
              <w:fldChar w:fldCharType="begin"/>
            </w:r>
            <w:r w:rsidR="00A145D2">
              <w:rPr>
                <w:webHidden/>
              </w:rPr>
              <w:instrText xml:space="preserve"> PAGEREF _Toc115802020 \h </w:instrText>
            </w:r>
            <w:r w:rsidR="00A145D2">
              <w:rPr>
                <w:webHidden/>
              </w:rPr>
            </w:r>
            <w:r w:rsidR="00A145D2">
              <w:rPr>
                <w:webHidden/>
              </w:rPr>
              <w:fldChar w:fldCharType="separate"/>
            </w:r>
            <w:r w:rsidR="0019305F">
              <w:rPr>
                <w:webHidden/>
              </w:rPr>
              <w:t>3</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21" w:history="1">
            <w:r w:rsidR="00A145D2" w:rsidRPr="002539AE">
              <w:rPr>
                <w:rStyle w:val="Hypertextovodkaz"/>
              </w:rPr>
              <w:t>2. Podklady</w:t>
            </w:r>
            <w:r w:rsidR="00A145D2">
              <w:rPr>
                <w:webHidden/>
              </w:rPr>
              <w:tab/>
            </w:r>
            <w:r w:rsidR="00A145D2">
              <w:rPr>
                <w:webHidden/>
              </w:rPr>
              <w:fldChar w:fldCharType="begin"/>
            </w:r>
            <w:r w:rsidR="00A145D2">
              <w:rPr>
                <w:webHidden/>
              </w:rPr>
              <w:instrText xml:space="preserve"> PAGEREF _Toc115802021 \h </w:instrText>
            </w:r>
            <w:r w:rsidR="00A145D2">
              <w:rPr>
                <w:webHidden/>
              </w:rPr>
            </w:r>
            <w:r w:rsidR="00A145D2">
              <w:rPr>
                <w:webHidden/>
              </w:rPr>
              <w:fldChar w:fldCharType="separate"/>
            </w:r>
            <w:r w:rsidR="0019305F">
              <w:rPr>
                <w:webHidden/>
              </w:rPr>
              <w:t>3</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22" w:history="1">
            <w:r w:rsidR="00A145D2" w:rsidRPr="002539AE">
              <w:rPr>
                <w:rStyle w:val="Hypertextovodkaz"/>
              </w:rPr>
              <w:t>3. Technické řešení</w:t>
            </w:r>
            <w:r w:rsidR="00A145D2">
              <w:rPr>
                <w:webHidden/>
              </w:rPr>
              <w:tab/>
            </w:r>
            <w:r w:rsidR="00A145D2">
              <w:rPr>
                <w:webHidden/>
              </w:rPr>
              <w:fldChar w:fldCharType="begin"/>
            </w:r>
            <w:r w:rsidR="00A145D2">
              <w:rPr>
                <w:webHidden/>
              </w:rPr>
              <w:instrText xml:space="preserve"> PAGEREF _Toc115802022 \h </w:instrText>
            </w:r>
            <w:r w:rsidR="00A145D2">
              <w:rPr>
                <w:webHidden/>
              </w:rPr>
            </w:r>
            <w:r w:rsidR="00A145D2">
              <w:rPr>
                <w:webHidden/>
              </w:rPr>
              <w:fldChar w:fldCharType="separate"/>
            </w:r>
            <w:r w:rsidR="0019305F">
              <w:rPr>
                <w:webHidden/>
              </w:rPr>
              <w:t>3</w:t>
            </w:r>
            <w:r w:rsidR="00A145D2">
              <w:rPr>
                <w:webHidden/>
              </w:rPr>
              <w:fldChar w:fldCharType="end"/>
            </w:r>
          </w:hyperlink>
        </w:p>
        <w:p w:rsidR="00A145D2" w:rsidRDefault="00FD1EB5">
          <w:pPr>
            <w:pStyle w:val="Obsah2"/>
            <w:rPr>
              <w:rFonts w:cstheme="minorBidi"/>
              <w:bCs w:val="0"/>
              <w:sz w:val="22"/>
              <w:szCs w:val="22"/>
            </w:rPr>
          </w:pPr>
          <w:hyperlink w:anchor="_Toc115802023" w:history="1">
            <w:r w:rsidR="00A145D2" w:rsidRPr="002539AE">
              <w:rPr>
                <w:rStyle w:val="Hypertextovodkaz"/>
                <w:rFonts w:cs="Arial"/>
                <w14:scene3d>
                  <w14:camera w14:prst="orthographicFront"/>
                  <w14:lightRig w14:rig="threePt" w14:dir="t">
                    <w14:rot w14:lat="0" w14:lon="0" w14:rev="0"/>
                  </w14:lightRig>
                </w14:scene3d>
              </w:rPr>
              <w:t>3.1.</w:t>
            </w:r>
            <w:r w:rsidR="00A145D2" w:rsidRPr="002539AE">
              <w:rPr>
                <w:rStyle w:val="Hypertextovodkaz"/>
              </w:rPr>
              <w:t xml:space="preserve"> Zařízení č.1 – varna 1.NP</w:t>
            </w:r>
            <w:r w:rsidR="00A145D2">
              <w:rPr>
                <w:webHidden/>
              </w:rPr>
              <w:tab/>
            </w:r>
            <w:r w:rsidR="00A145D2">
              <w:rPr>
                <w:webHidden/>
              </w:rPr>
              <w:fldChar w:fldCharType="begin"/>
            </w:r>
            <w:r w:rsidR="00A145D2">
              <w:rPr>
                <w:webHidden/>
              </w:rPr>
              <w:instrText xml:space="preserve"> PAGEREF _Toc115802023 \h </w:instrText>
            </w:r>
            <w:r w:rsidR="00A145D2">
              <w:rPr>
                <w:webHidden/>
              </w:rPr>
            </w:r>
            <w:r w:rsidR="00A145D2">
              <w:rPr>
                <w:webHidden/>
              </w:rPr>
              <w:fldChar w:fldCharType="separate"/>
            </w:r>
            <w:r w:rsidR="0019305F">
              <w:rPr>
                <w:webHidden/>
              </w:rPr>
              <w:t>4</w:t>
            </w:r>
            <w:r w:rsidR="00A145D2">
              <w:rPr>
                <w:webHidden/>
              </w:rPr>
              <w:fldChar w:fldCharType="end"/>
            </w:r>
          </w:hyperlink>
        </w:p>
        <w:p w:rsidR="00A145D2" w:rsidRDefault="00FD1EB5">
          <w:pPr>
            <w:pStyle w:val="Obsah2"/>
            <w:rPr>
              <w:rFonts w:cstheme="minorBidi"/>
              <w:bCs w:val="0"/>
              <w:sz w:val="22"/>
              <w:szCs w:val="22"/>
            </w:rPr>
          </w:pPr>
          <w:hyperlink w:anchor="_Toc115802024" w:history="1">
            <w:r w:rsidR="00A145D2" w:rsidRPr="002539AE">
              <w:rPr>
                <w:rStyle w:val="Hypertextovodkaz"/>
                <w14:scene3d>
                  <w14:camera w14:prst="orthographicFront"/>
                  <w14:lightRig w14:rig="threePt" w14:dir="t">
                    <w14:rot w14:lat="0" w14:lon="0" w14:rev="0"/>
                  </w14:lightRig>
                </w14:scene3d>
              </w:rPr>
              <w:t>3.2.</w:t>
            </w:r>
            <w:r w:rsidR="00A145D2" w:rsidRPr="002539AE">
              <w:rPr>
                <w:rStyle w:val="Hypertextovodkaz"/>
              </w:rPr>
              <w:t xml:space="preserve"> Zařízení č.6 – Vzduchotechnika skladů a přípraven</w:t>
            </w:r>
            <w:r w:rsidR="00A145D2">
              <w:rPr>
                <w:webHidden/>
              </w:rPr>
              <w:tab/>
            </w:r>
            <w:r w:rsidR="00A145D2">
              <w:rPr>
                <w:webHidden/>
              </w:rPr>
              <w:fldChar w:fldCharType="begin"/>
            </w:r>
            <w:r w:rsidR="00A145D2">
              <w:rPr>
                <w:webHidden/>
              </w:rPr>
              <w:instrText xml:space="preserve"> PAGEREF _Toc115802024 \h </w:instrText>
            </w:r>
            <w:r w:rsidR="00A145D2">
              <w:rPr>
                <w:webHidden/>
              </w:rPr>
            </w:r>
            <w:r w:rsidR="00A145D2">
              <w:rPr>
                <w:webHidden/>
              </w:rPr>
              <w:fldChar w:fldCharType="separate"/>
            </w:r>
            <w:r w:rsidR="0019305F">
              <w:rPr>
                <w:webHidden/>
              </w:rPr>
              <w:t>6</w:t>
            </w:r>
            <w:r w:rsidR="00A145D2">
              <w:rPr>
                <w:webHidden/>
              </w:rPr>
              <w:fldChar w:fldCharType="end"/>
            </w:r>
          </w:hyperlink>
        </w:p>
        <w:p w:rsidR="00A145D2" w:rsidRDefault="00FD1EB5">
          <w:pPr>
            <w:pStyle w:val="Obsah2"/>
            <w:rPr>
              <w:rFonts w:cstheme="minorBidi"/>
              <w:bCs w:val="0"/>
              <w:sz w:val="22"/>
              <w:szCs w:val="22"/>
            </w:rPr>
          </w:pPr>
          <w:hyperlink w:anchor="_Toc115802025" w:history="1">
            <w:r w:rsidR="00A145D2" w:rsidRPr="002539AE">
              <w:rPr>
                <w:rStyle w:val="Hypertextovodkaz"/>
                <w:rFonts w:cs="Arial"/>
                <w14:scene3d>
                  <w14:camera w14:prst="orthographicFront"/>
                  <w14:lightRig w14:rig="threePt" w14:dir="t">
                    <w14:rot w14:lat="0" w14:lon="0" w14:rev="0"/>
                  </w14:lightRig>
                </w14:scene3d>
              </w:rPr>
              <w:t>3.3.</w:t>
            </w:r>
            <w:r w:rsidR="00A145D2" w:rsidRPr="002539AE">
              <w:rPr>
                <w:rStyle w:val="Hypertextovodkaz"/>
              </w:rPr>
              <w:t xml:space="preserve"> Zařízení č.2, 3, 4, 5, 7, 8, 9, 10 – ostatní</w:t>
            </w:r>
            <w:r w:rsidR="00A145D2">
              <w:rPr>
                <w:webHidden/>
              </w:rPr>
              <w:tab/>
            </w:r>
            <w:r w:rsidR="00A145D2">
              <w:rPr>
                <w:webHidden/>
              </w:rPr>
              <w:fldChar w:fldCharType="begin"/>
            </w:r>
            <w:r w:rsidR="00A145D2">
              <w:rPr>
                <w:webHidden/>
              </w:rPr>
              <w:instrText xml:space="preserve"> PAGEREF _Toc115802025 \h </w:instrText>
            </w:r>
            <w:r w:rsidR="00A145D2">
              <w:rPr>
                <w:webHidden/>
              </w:rPr>
            </w:r>
            <w:r w:rsidR="00A145D2">
              <w:rPr>
                <w:webHidden/>
              </w:rPr>
              <w:fldChar w:fldCharType="separate"/>
            </w:r>
            <w:r w:rsidR="0019305F">
              <w:rPr>
                <w:webHidden/>
              </w:rPr>
              <w:t>6</w:t>
            </w:r>
            <w:r w:rsidR="00A145D2">
              <w:rPr>
                <w:webHidden/>
              </w:rPr>
              <w:fldChar w:fldCharType="end"/>
            </w:r>
          </w:hyperlink>
        </w:p>
        <w:p w:rsidR="00A145D2" w:rsidRDefault="00FD1EB5">
          <w:pPr>
            <w:pStyle w:val="Obsah2"/>
            <w:rPr>
              <w:rFonts w:cstheme="minorBidi"/>
              <w:bCs w:val="0"/>
              <w:sz w:val="22"/>
              <w:szCs w:val="22"/>
            </w:rPr>
          </w:pPr>
          <w:hyperlink w:anchor="_Toc115802026" w:history="1">
            <w:r w:rsidR="00A145D2" w:rsidRPr="002539AE">
              <w:rPr>
                <w:rStyle w:val="Hypertextovodkaz"/>
                <w14:scene3d>
                  <w14:camera w14:prst="orthographicFront"/>
                  <w14:lightRig w14:rig="threePt" w14:dir="t">
                    <w14:rot w14:lat="0" w14:lon="0" w14:rev="0"/>
                  </w14:lightRig>
                </w14:scene3d>
              </w:rPr>
              <w:t>3.4.</w:t>
            </w:r>
            <w:r w:rsidR="00A145D2" w:rsidRPr="002539AE">
              <w:rPr>
                <w:rStyle w:val="Hypertextovodkaz"/>
              </w:rPr>
              <w:t xml:space="preserve"> Zařízení č.1.1 – Klimatizace přípraven</w:t>
            </w:r>
            <w:r w:rsidR="00A145D2">
              <w:rPr>
                <w:webHidden/>
              </w:rPr>
              <w:tab/>
            </w:r>
            <w:r w:rsidR="00A145D2">
              <w:rPr>
                <w:webHidden/>
              </w:rPr>
              <w:fldChar w:fldCharType="begin"/>
            </w:r>
            <w:r w:rsidR="00A145D2">
              <w:rPr>
                <w:webHidden/>
              </w:rPr>
              <w:instrText xml:space="preserve"> PAGEREF _Toc115802026 \h </w:instrText>
            </w:r>
            <w:r w:rsidR="00A145D2">
              <w:rPr>
                <w:webHidden/>
              </w:rPr>
            </w:r>
            <w:r w:rsidR="00A145D2">
              <w:rPr>
                <w:webHidden/>
              </w:rPr>
              <w:fldChar w:fldCharType="separate"/>
            </w:r>
            <w:r w:rsidR="0019305F">
              <w:rPr>
                <w:webHidden/>
              </w:rPr>
              <w:t>6</w:t>
            </w:r>
            <w:r w:rsidR="00A145D2">
              <w:rPr>
                <w:webHidden/>
              </w:rPr>
              <w:fldChar w:fldCharType="end"/>
            </w:r>
          </w:hyperlink>
        </w:p>
        <w:p w:rsidR="00A145D2" w:rsidRDefault="00FD1EB5">
          <w:pPr>
            <w:pStyle w:val="Obsah2"/>
            <w:rPr>
              <w:rFonts w:cstheme="minorBidi"/>
              <w:bCs w:val="0"/>
              <w:sz w:val="22"/>
              <w:szCs w:val="22"/>
            </w:rPr>
          </w:pPr>
          <w:hyperlink w:anchor="_Toc115802027" w:history="1">
            <w:r w:rsidR="00A145D2" w:rsidRPr="002539AE">
              <w:rPr>
                <w:rStyle w:val="Hypertextovodkaz"/>
                <w14:scene3d>
                  <w14:camera w14:prst="orthographicFront"/>
                  <w14:lightRig w14:rig="threePt" w14:dir="t">
                    <w14:rot w14:lat="0" w14:lon="0" w14:rev="0"/>
                  </w14:lightRig>
                </w14:scene3d>
              </w:rPr>
              <w:t>3.5.</w:t>
            </w:r>
            <w:r w:rsidR="00A145D2" w:rsidRPr="002539AE">
              <w:rPr>
                <w:rStyle w:val="Hypertextovodkaz"/>
              </w:rPr>
              <w:t xml:space="preserve"> Zařízení č.1.2 – Provizorní kuchyně - větrání</w:t>
            </w:r>
            <w:r w:rsidR="00A145D2">
              <w:rPr>
                <w:webHidden/>
              </w:rPr>
              <w:tab/>
            </w:r>
            <w:r w:rsidR="00A145D2">
              <w:rPr>
                <w:webHidden/>
              </w:rPr>
              <w:fldChar w:fldCharType="begin"/>
            </w:r>
            <w:r w:rsidR="00A145D2">
              <w:rPr>
                <w:webHidden/>
              </w:rPr>
              <w:instrText xml:space="preserve"> PAGEREF _Toc115802027 \h </w:instrText>
            </w:r>
            <w:r w:rsidR="00A145D2">
              <w:rPr>
                <w:webHidden/>
              </w:rPr>
            </w:r>
            <w:r w:rsidR="00A145D2">
              <w:rPr>
                <w:webHidden/>
              </w:rPr>
              <w:fldChar w:fldCharType="separate"/>
            </w:r>
            <w:r w:rsidR="0019305F">
              <w:rPr>
                <w:webHidden/>
              </w:rPr>
              <w:t>6</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28" w:history="1">
            <w:r w:rsidR="00A145D2" w:rsidRPr="002539AE">
              <w:rPr>
                <w:rStyle w:val="Hypertextovodkaz"/>
              </w:rPr>
              <w:t>4. Nároky na energie</w:t>
            </w:r>
            <w:r w:rsidR="00A145D2">
              <w:rPr>
                <w:webHidden/>
              </w:rPr>
              <w:tab/>
            </w:r>
            <w:r w:rsidR="00A145D2">
              <w:rPr>
                <w:webHidden/>
              </w:rPr>
              <w:fldChar w:fldCharType="begin"/>
            </w:r>
            <w:r w:rsidR="00A145D2">
              <w:rPr>
                <w:webHidden/>
              </w:rPr>
              <w:instrText xml:space="preserve"> PAGEREF _Toc115802028 \h </w:instrText>
            </w:r>
            <w:r w:rsidR="00A145D2">
              <w:rPr>
                <w:webHidden/>
              </w:rPr>
            </w:r>
            <w:r w:rsidR="00A145D2">
              <w:rPr>
                <w:webHidden/>
              </w:rPr>
              <w:fldChar w:fldCharType="separate"/>
            </w:r>
            <w:r w:rsidR="0019305F">
              <w:rPr>
                <w:webHidden/>
              </w:rPr>
              <w:t>7</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29" w:history="1">
            <w:r w:rsidR="00A145D2" w:rsidRPr="002539AE">
              <w:rPr>
                <w:rStyle w:val="Hypertextovodkaz"/>
              </w:rPr>
              <w:t>5. Požární ochrana</w:t>
            </w:r>
            <w:r w:rsidR="00A145D2">
              <w:rPr>
                <w:webHidden/>
              </w:rPr>
              <w:tab/>
            </w:r>
            <w:r w:rsidR="00A145D2">
              <w:rPr>
                <w:webHidden/>
              </w:rPr>
              <w:fldChar w:fldCharType="begin"/>
            </w:r>
            <w:r w:rsidR="00A145D2">
              <w:rPr>
                <w:webHidden/>
              </w:rPr>
              <w:instrText xml:space="preserve"> PAGEREF _Toc115802029 \h </w:instrText>
            </w:r>
            <w:r w:rsidR="00A145D2">
              <w:rPr>
                <w:webHidden/>
              </w:rPr>
            </w:r>
            <w:r w:rsidR="00A145D2">
              <w:rPr>
                <w:webHidden/>
              </w:rPr>
              <w:fldChar w:fldCharType="separate"/>
            </w:r>
            <w:r w:rsidR="0019305F">
              <w:rPr>
                <w:webHidden/>
              </w:rPr>
              <w:t>8</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30" w:history="1">
            <w:r w:rsidR="00A145D2" w:rsidRPr="002539AE">
              <w:rPr>
                <w:rStyle w:val="Hypertextovodkaz"/>
              </w:rPr>
              <w:t>6.</w:t>
            </w:r>
            <w:r w:rsidR="00A145D2" w:rsidRPr="002539AE">
              <w:rPr>
                <w:rStyle w:val="Hypertextovodkaz"/>
                <w:rFonts w:cs="Arial"/>
              </w:rPr>
              <w:t xml:space="preserve"> Kontrola hluku</w:t>
            </w:r>
            <w:r w:rsidR="00A145D2">
              <w:rPr>
                <w:webHidden/>
              </w:rPr>
              <w:tab/>
            </w:r>
            <w:r w:rsidR="00A145D2">
              <w:rPr>
                <w:webHidden/>
              </w:rPr>
              <w:fldChar w:fldCharType="begin"/>
            </w:r>
            <w:r w:rsidR="00A145D2">
              <w:rPr>
                <w:webHidden/>
              </w:rPr>
              <w:instrText xml:space="preserve"> PAGEREF _Toc115802030 \h </w:instrText>
            </w:r>
            <w:r w:rsidR="00A145D2">
              <w:rPr>
                <w:webHidden/>
              </w:rPr>
            </w:r>
            <w:r w:rsidR="00A145D2">
              <w:rPr>
                <w:webHidden/>
              </w:rPr>
              <w:fldChar w:fldCharType="separate"/>
            </w:r>
            <w:r w:rsidR="0019305F">
              <w:rPr>
                <w:webHidden/>
              </w:rPr>
              <w:t>8</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31" w:history="1">
            <w:r w:rsidR="00A145D2" w:rsidRPr="002539AE">
              <w:rPr>
                <w:rStyle w:val="Hypertextovodkaz"/>
              </w:rPr>
              <w:t>7.</w:t>
            </w:r>
            <w:r w:rsidR="00A145D2" w:rsidRPr="002539AE">
              <w:rPr>
                <w:rStyle w:val="Hypertextovodkaz"/>
                <w:rFonts w:cs="Arial"/>
              </w:rPr>
              <w:t xml:space="preserve"> Navazující profese a části projektu</w:t>
            </w:r>
            <w:r w:rsidR="00A145D2">
              <w:rPr>
                <w:webHidden/>
              </w:rPr>
              <w:tab/>
            </w:r>
            <w:r w:rsidR="00A145D2">
              <w:rPr>
                <w:webHidden/>
              </w:rPr>
              <w:fldChar w:fldCharType="begin"/>
            </w:r>
            <w:r w:rsidR="00A145D2">
              <w:rPr>
                <w:webHidden/>
              </w:rPr>
              <w:instrText xml:space="preserve"> PAGEREF _Toc115802031 \h </w:instrText>
            </w:r>
            <w:r w:rsidR="00A145D2">
              <w:rPr>
                <w:webHidden/>
              </w:rPr>
            </w:r>
            <w:r w:rsidR="00A145D2">
              <w:rPr>
                <w:webHidden/>
              </w:rPr>
              <w:fldChar w:fldCharType="separate"/>
            </w:r>
            <w:r w:rsidR="0019305F">
              <w:rPr>
                <w:webHidden/>
              </w:rPr>
              <w:t>8</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32" w:history="1">
            <w:r w:rsidR="00A145D2" w:rsidRPr="002539AE">
              <w:rPr>
                <w:rStyle w:val="Hypertextovodkaz"/>
              </w:rPr>
              <w:t>8. Montáž a údržba</w:t>
            </w:r>
            <w:r w:rsidR="00A145D2">
              <w:rPr>
                <w:webHidden/>
              </w:rPr>
              <w:tab/>
            </w:r>
            <w:r w:rsidR="00A145D2">
              <w:rPr>
                <w:webHidden/>
              </w:rPr>
              <w:fldChar w:fldCharType="begin"/>
            </w:r>
            <w:r w:rsidR="00A145D2">
              <w:rPr>
                <w:webHidden/>
              </w:rPr>
              <w:instrText xml:space="preserve"> PAGEREF _Toc115802032 \h </w:instrText>
            </w:r>
            <w:r w:rsidR="00A145D2">
              <w:rPr>
                <w:webHidden/>
              </w:rPr>
            </w:r>
            <w:r w:rsidR="00A145D2">
              <w:rPr>
                <w:webHidden/>
              </w:rPr>
              <w:fldChar w:fldCharType="separate"/>
            </w:r>
            <w:r w:rsidR="0019305F">
              <w:rPr>
                <w:webHidden/>
              </w:rPr>
              <w:t>9</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33" w:history="1">
            <w:r w:rsidR="00A145D2" w:rsidRPr="002539AE">
              <w:rPr>
                <w:rStyle w:val="Hypertextovodkaz"/>
              </w:rPr>
              <w:t>9. Bezpečnost práce</w:t>
            </w:r>
            <w:r w:rsidR="00A145D2">
              <w:rPr>
                <w:webHidden/>
              </w:rPr>
              <w:tab/>
            </w:r>
            <w:r w:rsidR="00A145D2">
              <w:rPr>
                <w:webHidden/>
              </w:rPr>
              <w:fldChar w:fldCharType="begin"/>
            </w:r>
            <w:r w:rsidR="00A145D2">
              <w:rPr>
                <w:webHidden/>
              </w:rPr>
              <w:instrText xml:space="preserve"> PAGEREF _Toc115802033 \h </w:instrText>
            </w:r>
            <w:r w:rsidR="00A145D2">
              <w:rPr>
                <w:webHidden/>
              </w:rPr>
            </w:r>
            <w:r w:rsidR="00A145D2">
              <w:rPr>
                <w:webHidden/>
              </w:rPr>
              <w:fldChar w:fldCharType="separate"/>
            </w:r>
            <w:r w:rsidR="0019305F">
              <w:rPr>
                <w:webHidden/>
              </w:rPr>
              <w:t>11</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34" w:history="1">
            <w:r w:rsidR="00A145D2" w:rsidRPr="002539AE">
              <w:rPr>
                <w:rStyle w:val="Hypertextovodkaz"/>
              </w:rPr>
              <w:t>10.</w:t>
            </w:r>
            <w:r w:rsidR="00A145D2" w:rsidRPr="002539AE">
              <w:rPr>
                <w:rStyle w:val="Hypertextovodkaz"/>
                <w:rFonts w:cs="Arial"/>
              </w:rPr>
              <w:t xml:space="preserve"> Závěr</w:t>
            </w:r>
            <w:r w:rsidR="00A145D2">
              <w:rPr>
                <w:webHidden/>
              </w:rPr>
              <w:tab/>
            </w:r>
            <w:r w:rsidR="00A145D2">
              <w:rPr>
                <w:webHidden/>
              </w:rPr>
              <w:fldChar w:fldCharType="begin"/>
            </w:r>
            <w:r w:rsidR="00A145D2">
              <w:rPr>
                <w:webHidden/>
              </w:rPr>
              <w:instrText xml:space="preserve"> PAGEREF _Toc115802034 \h </w:instrText>
            </w:r>
            <w:r w:rsidR="00A145D2">
              <w:rPr>
                <w:webHidden/>
              </w:rPr>
            </w:r>
            <w:r w:rsidR="00A145D2">
              <w:rPr>
                <w:webHidden/>
              </w:rPr>
              <w:fldChar w:fldCharType="separate"/>
            </w:r>
            <w:r w:rsidR="0019305F">
              <w:rPr>
                <w:webHidden/>
              </w:rPr>
              <w:t>12</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35" w:history="1">
            <w:r w:rsidR="00A145D2" w:rsidRPr="002539AE">
              <w:rPr>
                <w:rStyle w:val="Hypertextovodkaz"/>
              </w:rPr>
              <w:t>11. Popis standardů VZT jednotek</w:t>
            </w:r>
            <w:r w:rsidR="00A145D2">
              <w:rPr>
                <w:webHidden/>
              </w:rPr>
              <w:tab/>
            </w:r>
            <w:r w:rsidR="00A145D2">
              <w:rPr>
                <w:webHidden/>
              </w:rPr>
              <w:fldChar w:fldCharType="begin"/>
            </w:r>
            <w:r w:rsidR="00A145D2">
              <w:rPr>
                <w:webHidden/>
              </w:rPr>
              <w:instrText xml:space="preserve"> PAGEREF _Toc115802035 \h </w:instrText>
            </w:r>
            <w:r w:rsidR="00A145D2">
              <w:rPr>
                <w:webHidden/>
              </w:rPr>
            </w:r>
            <w:r w:rsidR="00A145D2">
              <w:rPr>
                <w:webHidden/>
              </w:rPr>
              <w:fldChar w:fldCharType="separate"/>
            </w:r>
            <w:r w:rsidR="0019305F">
              <w:rPr>
                <w:webHidden/>
              </w:rPr>
              <w:t>12</w:t>
            </w:r>
            <w:r w:rsidR="00A145D2">
              <w:rPr>
                <w:webHidden/>
              </w:rPr>
              <w:fldChar w:fldCharType="end"/>
            </w:r>
          </w:hyperlink>
        </w:p>
        <w:p w:rsidR="00A145D2" w:rsidRDefault="00FD1EB5">
          <w:pPr>
            <w:pStyle w:val="Obsah1"/>
            <w:rPr>
              <w:rFonts w:eastAsiaTheme="minorEastAsia"/>
              <w:b w:val="0"/>
              <w:bCs w:val="0"/>
              <w:sz w:val="22"/>
              <w:szCs w:val="22"/>
              <w:lang w:eastAsia="cs-CZ"/>
            </w:rPr>
          </w:pPr>
          <w:hyperlink w:anchor="_Toc115802040" w:history="1">
            <w:r w:rsidR="00A145D2" w:rsidRPr="002539AE">
              <w:rPr>
                <w:rStyle w:val="Hypertextovodkaz"/>
              </w:rPr>
              <w:t>12. Popis standardů větracího stropu</w:t>
            </w:r>
            <w:r w:rsidR="00A145D2">
              <w:rPr>
                <w:webHidden/>
              </w:rPr>
              <w:tab/>
            </w:r>
            <w:r w:rsidR="00A145D2">
              <w:rPr>
                <w:webHidden/>
              </w:rPr>
              <w:fldChar w:fldCharType="begin"/>
            </w:r>
            <w:r w:rsidR="00A145D2">
              <w:rPr>
                <w:webHidden/>
              </w:rPr>
              <w:instrText xml:space="preserve"> PAGEREF _Toc115802040 \h </w:instrText>
            </w:r>
            <w:r w:rsidR="00A145D2">
              <w:rPr>
                <w:webHidden/>
              </w:rPr>
            </w:r>
            <w:r w:rsidR="00A145D2">
              <w:rPr>
                <w:webHidden/>
              </w:rPr>
              <w:fldChar w:fldCharType="separate"/>
            </w:r>
            <w:r w:rsidR="0019305F">
              <w:rPr>
                <w:webHidden/>
              </w:rPr>
              <w:t>16</w:t>
            </w:r>
            <w:r w:rsidR="00A145D2">
              <w:rPr>
                <w:webHidden/>
              </w:rPr>
              <w:fldChar w:fldCharType="end"/>
            </w:r>
          </w:hyperlink>
        </w:p>
        <w:p w:rsidR="00E125CB" w:rsidRDefault="000E36C5" w:rsidP="002B6D5D">
          <w:pPr>
            <w:tabs>
              <w:tab w:val="left" w:pos="993"/>
            </w:tabs>
          </w:pPr>
          <w:r>
            <w:rPr>
              <w:b/>
              <w:bCs/>
              <w:noProof/>
            </w:rPr>
            <w:fldChar w:fldCharType="end"/>
          </w:r>
        </w:p>
      </w:sdtContent>
    </w:sdt>
    <w:p w:rsidR="00EB0640" w:rsidRDefault="00EB0640" w:rsidP="00EA50F4">
      <w:pPr>
        <w:rPr>
          <w:szCs w:val="24"/>
        </w:rPr>
      </w:pPr>
      <w:r>
        <w:rPr>
          <w:szCs w:val="24"/>
        </w:rPr>
        <w:br w:type="page"/>
      </w:r>
      <w:bookmarkStart w:id="0" w:name="_GoBack"/>
      <w:bookmarkEnd w:id="0"/>
    </w:p>
    <w:p w:rsidR="00EB0640" w:rsidRPr="00C05DF8" w:rsidRDefault="005C705B" w:rsidP="00C05DF8">
      <w:pPr>
        <w:pStyle w:val="Nadpis1"/>
      </w:pPr>
      <w:bookmarkStart w:id="1" w:name="_Toc115802020"/>
      <w:r>
        <w:lastRenderedPageBreak/>
        <w:t>Úvod</w:t>
      </w:r>
      <w:bookmarkEnd w:id="1"/>
    </w:p>
    <w:p w:rsidR="003B5B66" w:rsidRPr="00617CF9" w:rsidRDefault="00AC05B4" w:rsidP="008A1CE8">
      <w:pPr>
        <w:rPr>
          <w:szCs w:val="24"/>
        </w:rPr>
      </w:pPr>
      <w:r w:rsidRPr="006E61E1">
        <w:t>Tato část projektové dokumentace řeší úpravy vzduchotechniky v prostorách nově rekonstruovan</w:t>
      </w:r>
      <w:r w:rsidR="002561A7">
        <w:t>ých</w:t>
      </w:r>
      <w:r w:rsidRPr="006E61E1">
        <w:t xml:space="preserve"> </w:t>
      </w:r>
      <w:r w:rsidR="002561A7">
        <w:t>částí stravovacího provozu</w:t>
      </w:r>
      <w:r w:rsidRPr="006E61E1">
        <w:t xml:space="preserve"> v</w:t>
      </w:r>
      <w:r w:rsidR="008A1CE8">
        <w:t xml:space="preserve"> areálu Fakultní nemocnice </w:t>
      </w:r>
      <w:r w:rsidR="002561A7">
        <w:t>Brno</w:t>
      </w:r>
      <w:r w:rsidRPr="006E61E1">
        <w:t>. Dojde k dispozičním úpravám, instalaci nového gastronomického zařízení</w:t>
      </w:r>
      <w:r w:rsidR="002561A7">
        <w:t>,</w:t>
      </w:r>
      <w:r>
        <w:t xml:space="preserve"> </w:t>
      </w:r>
      <w:r w:rsidR="002561A7">
        <w:t>přípraven</w:t>
      </w:r>
      <w:r>
        <w:t xml:space="preserve"> a </w:t>
      </w:r>
      <w:r w:rsidR="008A1CE8">
        <w:t>technických prostor</w:t>
      </w:r>
      <w:r w:rsidRPr="006E61E1">
        <w:t xml:space="preserve">. Z tohoto důvodu je nutno provést </w:t>
      </w:r>
      <w:r w:rsidR="002561A7">
        <w:t>úpravu stávající</w:t>
      </w:r>
      <w:r w:rsidRPr="006E61E1">
        <w:t xml:space="preserve"> vzduchotechniky.</w:t>
      </w:r>
    </w:p>
    <w:p w:rsidR="00262BD4" w:rsidRPr="0003636C" w:rsidRDefault="005C705B" w:rsidP="00C05DF8">
      <w:pPr>
        <w:pStyle w:val="Nadpis1"/>
      </w:pPr>
      <w:bookmarkStart w:id="2" w:name="_Toc29278900"/>
      <w:bookmarkStart w:id="3" w:name="_Toc115802021"/>
      <w:r>
        <w:t>Podklady</w:t>
      </w:r>
      <w:bookmarkEnd w:id="2"/>
      <w:bookmarkEnd w:id="3"/>
    </w:p>
    <w:p w:rsidR="00AC05B4" w:rsidRDefault="00AC05B4" w:rsidP="00AC05B4">
      <w:pPr>
        <w:spacing w:after="0" w:line="276" w:lineRule="auto"/>
        <w:jc w:val="both"/>
        <w:rPr>
          <w:rFonts w:cs="Arial"/>
        </w:rPr>
      </w:pPr>
      <w:r w:rsidRPr="006E61E1">
        <w:rPr>
          <w:rFonts w:cs="Arial"/>
        </w:rPr>
        <w:t>Jako podklad pro zpracování slouží výkresová dokumentace gastronomického zařízení s rozmístěním jednotlivých technologických zařízení včetně specifikace jejich typů. Dále projektová dokumentace stavební části. V současné době jsou výkony jednotlivých vzduchotechnik počítány na základě směrnice VDI 2052 (směrnice Spolku německých inženýrů), která vyčerpávajícím způsobem stanovuje navrhování odsávacích zařízení a způsob výpočtu průtoku. Další podkladové materiály a závazné předpisy jsou tyto:</w:t>
      </w:r>
    </w:p>
    <w:p w:rsidR="00AC05B4" w:rsidRPr="006E61E1" w:rsidRDefault="00AC05B4" w:rsidP="00AC05B4">
      <w:pPr>
        <w:spacing w:after="0" w:line="276" w:lineRule="auto"/>
        <w:jc w:val="both"/>
        <w:rPr>
          <w:rFonts w:cs="Arial"/>
        </w:rPr>
      </w:pPr>
    </w:p>
    <w:p w:rsidR="00AC05B4" w:rsidRDefault="00AC05B4" w:rsidP="00AC05B4">
      <w:pPr>
        <w:pStyle w:val="BKBOdrky"/>
      </w:pPr>
      <w:r w:rsidRPr="006E61E1">
        <w:t>Zákon č.258/2000 Sb. o ochraně veřejného zdraví a o změně některých souvisejících zákonů</w:t>
      </w:r>
    </w:p>
    <w:p w:rsidR="00AC05B4" w:rsidRPr="00AC05B4" w:rsidRDefault="00AC05B4" w:rsidP="00AC05B4">
      <w:pPr>
        <w:pStyle w:val="BKBOdrky"/>
      </w:pPr>
      <w:bookmarkStart w:id="4" w:name="_Toc46987925"/>
      <w:r w:rsidRPr="00AC05B4">
        <w:t>Vyhláška č. 137/2004 Sb. Vyhláška o hygienických požadavcích na stravovací služby a o zásadách osobní a provozní hygieny při činnostech epidemiologicky závažných včetně novely č. 602/2006 Sb.</w:t>
      </w:r>
      <w:bookmarkEnd w:id="4"/>
    </w:p>
    <w:p w:rsidR="00AC05B4" w:rsidRPr="006E61E1" w:rsidRDefault="00AC05B4" w:rsidP="00AC05B4">
      <w:pPr>
        <w:pStyle w:val="BKBOdrky"/>
      </w:pPr>
      <w:r w:rsidRPr="006E61E1">
        <w:t xml:space="preserve">Nařízení vlády č. 272/2011 Sb. o ochraně zdraví před nepříznivými účinky hluku a vibrací </w:t>
      </w:r>
    </w:p>
    <w:p w:rsidR="00AC05B4" w:rsidRPr="006E61E1" w:rsidRDefault="00AC05B4" w:rsidP="00AC05B4">
      <w:pPr>
        <w:pStyle w:val="BKBOdrky"/>
      </w:pPr>
      <w:r w:rsidRPr="006E61E1">
        <w:t>Nařízení vlády č. 361/2007 Sb., kterým se stanoví podmínky ochrany zdraví při práci</w:t>
      </w:r>
    </w:p>
    <w:p w:rsidR="00AC05B4" w:rsidRPr="006E61E1" w:rsidRDefault="00AC05B4" w:rsidP="00AC05B4">
      <w:pPr>
        <w:pStyle w:val="BKBOdrky"/>
      </w:pPr>
      <w:r w:rsidRPr="006E61E1">
        <w:t>Vyhláška č.20/2012 Sb., kterou se mění vyhláška č. 268/2009 Sb. o technických požadavcích na stavby</w:t>
      </w:r>
    </w:p>
    <w:p w:rsidR="00AC05B4" w:rsidRPr="006E61E1" w:rsidRDefault="00AC05B4" w:rsidP="00AC05B4">
      <w:pPr>
        <w:pStyle w:val="BKBOdrky"/>
      </w:pPr>
      <w:r w:rsidRPr="006E61E1">
        <w:t>Směrnice Evropského parlamentu a Rady 2009/125/ES (Ekodesign) včetně návazných prováděcích předpisů</w:t>
      </w:r>
    </w:p>
    <w:p w:rsidR="00AC05B4" w:rsidRPr="006E61E1" w:rsidRDefault="00AC05B4" w:rsidP="00AC05B4">
      <w:pPr>
        <w:pStyle w:val="BKBOdrky"/>
      </w:pPr>
      <w:r w:rsidRPr="006E61E1">
        <w:t>ČSN EN 13779 Větrání nebytových budov - Základní požadavky na větrací a klimatizační zařízení</w:t>
      </w:r>
    </w:p>
    <w:p w:rsidR="00AC05B4" w:rsidRPr="006E61E1" w:rsidRDefault="00AC05B4" w:rsidP="00AC05B4">
      <w:pPr>
        <w:pStyle w:val="BKBOdrky"/>
      </w:pPr>
      <w:r w:rsidRPr="006E61E1">
        <w:t xml:space="preserve">ČSN 12 7010 Vzduchotechnická zařízení - Navrhování větracích a klimatizačních zařízení – Obecná ustanovení </w:t>
      </w:r>
    </w:p>
    <w:p w:rsidR="00AC05B4" w:rsidRPr="006E61E1" w:rsidRDefault="00AC05B4" w:rsidP="00AC05B4">
      <w:pPr>
        <w:pStyle w:val="BKBOdrky"/>
      </w:pPr>
      <w:r w:rsidRPr="006E61E1">
        <w:t>ČSN 73 0872 Ochrana staveb proti šíření požáru vzduchotechnickým zařízením</w:t>
      </w:r>
    </w:p>
    <w:p w:rsidR="00AC05B4" w:rsidRPr="006E61E1" w:rsidRDefault="00AC05B4" w:rsidP="00AC05B4">
      <w:pPr>
        <w:pStyle w:val="BKBOdrky"/>
      </w:pPr>
      <w:r w:rsidRPr="006E61E1">
        <w:t>ČSN 73 0802 Požární bezpečnost staveb. Nevýrobní objekty</w:t>
      </w:r>
    </w:p>
    <w:p w:rsidR="00AC05B4" w:rsidRPr="006E61E1" w:rsidRDefault="00AC05B4" w:rsidP="00AC05B4">
      <w:pPr>
        <w:pStyle w:val="BKBOdrky"/>
      </w:pPr>
      <w:r w:rsidRPr="006E61E1">
        <w:t>ČSN 73 0548 Výpočet tepelné zátěže klimatizovaných prostorů</w:t>
      </w:r>
    </w:p>
    <w:p w:rsidR="005C705B" w:rsidRDefault="00AC05B4" w:rsidP="00AC05B4">
      <w:pPr>
        <w:pStyle w:val="BKBOdrky"/>
      </w:pPr>
      <w:r w:rsidRPr="006E61E1">
        <w:t>Prohlídka na místě samém</w:t>
      </w:r>
    </w:p>
    <w:p w:rsidR="002561A7" w:rsidRPr="006E61E1" w:rsidRDefault="002561A7" w:rsidP="00AC05B4">
      <w:pPr>
        <w:pStyle w:val="BKBOdrky"/>
      </w:pPr>
      <w:r>
        <w:t>Původní dokumentace</w:t>
      </w:r>
      <w:r w:rsidR="00F939E9">
        <w:t xml:space="preserve"> vzduchotechniky</w:t>
      </w:r>
    </w:p>
    <w:p w:rsidR="005C705B" w:rsidRPr="00AE1833" w:rsidRDefault="005C705B" w:rsidP="00AE1833">
      <w:pPr>
        <w:pStyle w:val="Nadpis1"/>
      </w:pPr>
      <w:bookmarkStart w:id="5" w:name="_Toc29278901"/>
      <w:bookmarkStart w:id="6" w:name="_Toc115802022"/>
      <w:r w:rsidRPr="00AE1833">
        <w:t>Technické řešení</w:t>
      </w:r>
      <w:bookmarkEnd w:id="5"/>
      <w:bookmarkEnd w:id="6"/>
    </w:p>
    <w:p w:rsidR="00E045E4" w:rsidRDefault="00E045E4" w:rsidP="00DB52C4">
      <w:r>
        <w:t>Stravovací objekt je v současné době větrán pomocí několika zařízení. Jedná se o samostatná zařízení:</w:t>
      </w:r>
    </w:p>
    <w:p w:rsidR="00E045E4" w:rsidRPr="00AC05B4" w:rsidRDefault="00E045E4" w:rsidP="00E045E4">
      <w:r w:rsidRPr="00AC05B4">
        <w:t xml:space="preserve">Zařízení </w:t>
      </w:r>
      <w:proofErr w:type="gramStart"/>
      <w:r w:rsidRPr="00AC05B4">
        <w:t xml:space="preserve">č.1 – </w:t>
      </w:r>
      <w:r>
        <w:t>Varna</w:t>
      </w:r>
      <w:proofErr w:type="gramEnd"/>
      <w:r>
        <w:t xml:space="preserve"> 1.NP</w:t>
      </w:r>
    </w:p>
    <w:p w:rsidR="00E045E4" w:rsidRPr="00AC05B4" w:rsidRDefault="00E045E4" w:rsidP="00E045E4">
      <w:r w:rsidRPr="00AC05B4">
        <w:t xml:space="preserve">Zařízení </w:t>
      </w:r>
      <w:proofErr w:type="gramStart"/>
      <w:r w:rsidRPr="00AC05B4">
        <w:t>č.</w:t>
      </w:r>
      <w:r>
        <w:t>2</w:t>
      </w:r>
      <w:r w:rsidRPr="00AC05B4">
        <w:t xml:space="preserve"> – </w:t>
      </w:r>
      <w:r>
        <w:t>Výdej</w:t>
      </w:r>
      <w:proofErr w:type="gramEnd"/>
      <w:r>
        <w:t xml:space="preserve"> a mytí 1.NP</w:t>
      </w:r>
    </w:p>
    <w:p w:rsidR="00E045E4" w:rsidRPr="00AC05B4" w:rsidRDefault="00E045E4" w:rsidP="00E045E4">
      <w:r w:rsidRPr="00AC05B4">
        <w:t xml:space="preserve">Zařízení </w:t>
      </w:r>
      <w:proofErr w:type="gramStart"/>
      <w:r w:rsidRPr="00AC05B4">
        <w:t>č.</w:t>
      </w:r>
      <w:r>
        <w:t>3</w:t>
      </w:r>
      <w:r w:rsidRPr="00AC05B4">
        <w:t xml:space="preserve"> – </w:t>
      </w:r>
      <w:r>
        <w:t>Manipulace</w:t>
      </w:r>
      <w:proofErr w:type="gramEnd"/>
      <w:r>
        <w:t xml:space="preserve"> 1.NP</w:t>
      </w:r>
    </w:p>
    <w:p w:rsidR="00E045E4" w:rsidRDefault="00E045E4" w:rsidP="00E045E4">
      <w:r w:rsidRPr="00AC05B4">
        <w:lastRenderedPageBreak/>
        <w:t xml:space="preserve">Zařízení </w:t>
      </w:r>
      <w:proofErr w:type="gramStart"/>
      <w:r w:rsidRPr="00AC05B4">
        <w:t>č.</w:t>
      </w:r>
      <w:r>
        <w:t>4</w:t>
      </w:r>
      <w:r w:rsidRPr="00AC05B4">
        <w:t xml:space="preserve"> – </w:t>
      </w:r>
      <w:r>
        <w:t>Kino</w:t>
      </w:r>
      <w:proofErr w:type="gramEnd"/>
      <w:r>
        <w:t xml:space="preserve"> 2.NP</w:t>
      </w:r>
    </w:p>
    <w:p w:rsidR="00E045E4" w:rsidRDefault="00E045E4" w:rsidP="00E045E4">
      <w:r w:rsidRPr="00AC05B4">
        <w:t xml:space="preserve">Zařízení </w:t>
      </w:r>
      <w:proofErr w:type="gramStart"/>
      <w:r w:rsidRPr="00AC05B4">
        <w:t>č.</w:t>
      </w:r>
      <w:r>
        <w:t>5</w:t>
      </w:r>
      <w:r w:rsidRPr="00AC05B4">
        <w:t xml:space="preserve"> – </w:t>
      </w:r>
      <w:r>
        <w:t>Jídelna</w:t>
      </w:r>
      <w:proofErr w:type="gramEnd"/>
      <w:r>
        <w:t xml:space="preserve"> 2.NP</w:t>
      </w:r>
    </w:p>
    <w:p w:rsidR="00E045E4" w:rsidRDefault="00E045E4" w:rsidP="00E045E4">
      <w:r w:rsidRPr="00AC05B4">
        <w:t xml:space="preserve">Zařízení </w:t>
      </w:r>
      <w:proofErr w:type="gramStart"/>
      <w:r w:rsidRPr="00AC05B4">
        <w:t>č.</w:t>
      </w:r>
      <w:r>
        <w:t>6</w:t>
      </w:r>
      <w:r w:rsidRPr="00AC05B4">
        <w:t xml:space="preserve"> – </w:t>
      </w:r>
      <w:r>
        <w:t>Přípravny</w:t>
      </w:r>
      <w:proofErr w:type="gramEnd"/>
      <w:r>
        <w:t>, sklady 1.NP</w:t>
      </w:r>
    </w:p>
    <w:p w:rsidR="00E045E4" w:rsidRDefault="00E045E4" w:rsidP="00E045E4">
      <w:r w:rsidRPr="00AC05B4">
        <w:t>Zařízení č.</w:t>
      </w:r>
      <w:r>
        <w:t>7</w:t>
      </w:r>
      <w:r w:rsidRPr="00AC05B4">
        <w:t xml:space="preserve"> – </w:t>
      </w:r>
      <w:r>
        <w:t xml:space="preserve">Šatna </w:t>
      </w:r>
      <w:proofErr w:type="gramStart"/>
      <w:r>
        <w:t>čistá 1.PP</w:t>
      </w:r>
      <w:proofErr w:type="gramEnd"/>
    </w:p>
    <w:p w:rsidR="00E045E4" w:rsidRDefault="00E045E4" w:rsidP="00E045E4">
      <w:r w:rsidRPr="00AC05B4">
        <w:t>Zařízení č.</w:t>
      </w:r>
      <w:r>
        <w:t xml:space="preserve">8 – Šatna </w:t>
      </w:r>
      <w:proofErr w:type="gramStart"/>
      <w:r>
        <w:t>nečistá 1.PP</w:t>
      </w:r>
      <w:proofErr w:type="gramEnd"/>
    </w:p>
    <w:p w:rsidR="00E045E4" w:rsidRPr="00AC05B4" w:rsidRDefault="00E045E4" w:rsidP="00E045E4">
      <w:r w:rsidRPr="00AC05B4">
        <w:t xml:space="preserve">Zařízení </w:t>
      </w:r>
      <w:proofErr w:type="gramStart"/>
      <w:r w:rsidRPr="00AC05B4">
        <w:t>č.</w:t>
      </w:r>
      <w:r>
        <w:t>9, 10</w:t>
      </w:r>
      <w:proofErr w:type="gramEnd"/>
      <w:r>
        <w:t xml:space="preserve"> – Sociální zařízení</w:t>
      </w:r>
    </w:p>
    <w:p w:rsidR="00E045E4" w:rsidRDefault="00E045E4" w:rsidP="00DB52C4">
      <w:r>
        <w:t>Dále je samostatně větrána přístavba nových skladů (bez označení)</w:t>
      </w:r>
      <w:r w:rsidR="00B83ABC">
        <w:t>.</w:t>
      </w:r>
    </w:p>
    <w:p w:rsidR="00B83ABC" w:rsidRDefault="00B83ABC" w:rsidP="00DB52C4"/>
    <w:p w:rsidR="006D38EF" w:rsidRDefault="00B83ABC" w:rsidP="00DB52C4">
      <w:r>
        <w:t xml:space="preserve">Rekonstrukce objektu bude probíhat ve dvou etapách. </w:t>
      </w:r>
    </w:p>
    <w:p w:rsidR="00B83ABC" w:rsidRDefault="007A603A" w:rsidP="00DB52C4">
      <w:r>
        <w:t xml:space="preserve">Etapa I </w:t>
      </w:r>
      <w:r w:rsidR="006D38EF">
        <w:t xml:space="preserve">- </w:t>
      </w:r>
      <w:r w:rsidR="0068577B">
        <w:t>výstavba provizorní kuchyně</w:t>
      </w:r>
      <w:r w:rsidR="00B83ABC">
        <w:t xml:space="preserve"> nebude žádná</w:t>
      </w:r>
      <w:r w:rsidR="004E4B6A">
        <w:t xml:space="preserve"> stávající</w:t>
      </w:r>
      <w:r w:rsidR="00B83ABC">
        <w:t xml:space="preserve"> VZT</w:t>
      </w:r>
      <w:r w:rsidR="006D38EF">
        <w:t xml:space="preserve"> jednotka ve strojovnách</w:t>
      </w:r>
      <w:r w:rsidR="0068577B">
        <w:t xml:space="preserve"> upravována</w:t>
      </w:r>
      <w:r w:rsidR="006D38EF">
        <w:t>. Dojde pouze k úpravě odtahových ventilátorů nad prostorem provizorní kuchyně.</w:t>
      </w:r>
    </w:p>
    <w:p w:rsidR="006D38EF" w:rsidRDefault="007A603A" w:rsidP="00DB52C4">
      <w:r>
        <w:t>Etapa</w:t>
      </w:r>
      <w:r w:rsidR="006D38EF">
        <w:t xml:space="preserve"> II – rekonstrukce varny budou zrušeny přívodní jednotky </w:t>
      </w:r>
      <w:proofErr w:type="gramStart"/>
      <w:r w:rsidR="006D38EF">
        <w:t>č.1 (2x</w:t>
      </w:r>
      <w:proofErr w:type="gramEnd"/>
      <w:r w:rsidR="006D38EF">
        <w:t>) a č. 6 ve strojovně v 1.PP pod varnou a zároveň budou zrušeny odtahové ventilátory č.1 (3x) ve strojovně v 2.NP.</w:t>
      </w:r>
    </w:p>
    <w:p w:rsidR="006D38EF" w:rsidRDefault="006D38EF" w:rsidP="00DB52C4">
      <w:r>
        <w:t>Výše uvedené jednotky budou nahrazeny novou vzduchotechnikou.</w:t>
      </w:r>
    </w:p>
    <w:p w:rsidR="00AC05B4" w:rsidRPr="00AC05B4" w:rsidRDefault="00AC05B4" w:rsidP="00DB52C4">
      <w:r w:rsidRPr="00AC05B4">
        <w:t xml:space="preserve">Větrány budou veškeré </w:t>
      </w:r>
      <w:r w:rsidR="007A603A">
        <w:t>rekonstruované</w:t>
      </w:r>
      <w:r w:rsidRPr="00AC05B4">
        <w:t xml:space="preserve"> prostory kuchyně včetně </w:t>
      </w:r>
      <w:r w:rsidR="007A603A">
        <w:t>přípraven</w:t>
      </w:r>
      <w:r w:rsidR="00087BAE">
        <w:t xml:space="preserve"> a </w:t>
      </w:r>
      <w:r w:rsidRPr="00AC05B4">
        <w:t xml:space="preserve">zázemí. Řešená vzduchotechnika bude zajišťovat větrání a případné chlazení prostor. Vytápění </w:t>
      </w:r>
      <w:r w:rsidR="00087BAE">
        <w:t xml:space="preserve">objektu </w:t>
      </w:r>
      <w:r w:rsidRPr="00AC05B4">
        <w:t>je předmětem jiné části dokumentace.</w:t>
      </w:r>
      <w:r w:rsidRPr="00AC05B4">
        <w:tab/>
        <w:t xml:space="preserve">Větrání bude zajištěno VZT jednotkami s rekuperací, které budou splňovat současné požadavky na Ekodesign, </w:t>
      </w:r>
      <w:proofErr w:type="gramStart"/>
      <w:r w:rsidRPr="00AC05B4">
        <w:t>tzn. budou</w:t>
      </w:r>
      <w:proofErr w:type="gramEnd"/>
      <w:r w:rsidRPr="00AC05B4">
        <w:t xml:space="preserve"> ve shodě s požadavky ErP 2016 a 2018 dle směrnice Evropského parlamentu a Rady 2009/125/ES. </w:t>
      </w:r>
    </w:p>
    <w:p w:rsidR="00612116" w:rsidRDefault="00AC05B4" w:rsidP="00DB52C4">
      <w:r w:rsidRPr="00AC05B4">
        <w:t xml:space="preserve">Dle dispozičního uspořádání, funkce a technického řešení je </w:t>
      </w:r>
      <w:r w:rsidR="00AE1833" w:rsidRPr="008C4A5A">
        <w:t>zařízení</w:t>
      </w:r>
      <w:r w:rsidRPr="008C4A5A">
        <w:t xml:space="preserve"> navrhován</w:t>
      </w:r>
      <w:r w:rsidR="00AE1833" w:rsidRPr="008C4A5A">
        <w:t>o</w:t>
      </w:r>
      <w:r w:rsidRPr="008C4A5A">
        <w:t xml:space="preserve"> pro jednotlivá</w:t>
      </w:r>
      <w:r w:rsidRPr="00AC05B4">
        <w:t xml:space="preserve"> místa na základě požadované intenzity výměny vzduchu, tepelné</w:t>
      </w:r>
      <w:r w:rsidR="008C4A5A">
        <w:t xml:space="preserve"> a vlhkostní</w:t>
      </w:r>
      <w:r w:rsidRPr="00AC05B4">
        <w:t xml:space="preserve"> zátěže a dle obsazenosti. Jednotlivé sestavy</w:t>
      </w:r>
      <w:r w:rsidR="00B04C2F">
        <w:t>, které budou rekonstruovány</w:t>
      </w:r>
      <w:r w:rsidR="00250785">
        <w:t>,</w:t>
      </w:r>
      <w:r w:rsidRPr="00AC05B4">
        <w:t xml:space="preserve"> jsou popsány v následujících kapitolách.</w:t>
      </w:r>
    </w:p>
    <w:p w:rsidR="00DB52C4" w:rsidRDefault="00DB52C4" w:rsidP="00DB52C4">
      <w:pPr>
        <w:rPr>
          <w:b/>
        </w:rPr>
      </w:pPr>
    </w:p>
    <w:p w:rsidR="00B66D28" w:rsidRPr="00612116" w:rsidRDefault="00AE1833" w:rsidP="00612116">
      <w:pPr>
        <w:pStyle w:val="Nadpis2"/>
        <w:rPr>
          <w:rFonts w:cs="Arial"/>
          <w:sz w:val="24"/>
          <w:szCs w:val="24"/>
        </w:rPr>
      </w:pPr>
      <w:bookmarkStart w:id="7" w:name="_Toc115802023"/>
      <w:r w:rsidRPr="00612116">
        <w:t xml:space="preserve">Zařízení </w:t>
      </w:r>
      <w:proofErr w:type="gramStart"/>
      <w:r w:rsidRPr="00612116">
        <w:t xml:space="preserve">č.1 – </w:t>
      </w:r>
      <w:r w:rsidR="008C4A5A">
        <w:t>varna</w:t>
      </w:r>
      <w:proofErr w:type="gramEnd"/>
      <w:r w:rsidR="008C4A5A">
        <w:t xml:space="preserve"> </w:t>
      </w:r>
      <w:r w:rsidR="007A603A">
        <w:t>1.NP</w:t>
      </w:r>
      <w:bookmarkEnd w:id="7"/>
    </w:p>
    <w:p w:rsidR="00B04C2F" w:rsidRPr="00B04C2F" w:rsidRDefault="00B04C2F" w:rsidP="00AE1833">
      <w:pPr>
        <w:pStyle w:val="Zkladntextodsazen2"/>
        <w:spacing w:before="120" w:after="0" w:line="276" w:lineRule="auto"/>
        <w:ind w:left="654" w:hanging="654"/>
        <w:rPr>
          <w:rFonts w:asciiTheme="minorHAnsi" w:hAnsiTheme="minorHAnsi" w:cstheme="minorHAnsi"/>
          <w:sz w:val="24"/>
          <w:szCs w:val="24"/>
          <w:u w:val="single"/>
        </w:rPr>
      </w:pPr>
      <w:r w:rsidRPr="00B04C2F">
        <w:rPr>
          <w:rFonts w:asciiTheme="minorHAnsi" w:hAnsiTheme="minorHAnsi" w:cstheme="minorHAnsi"/>
          <w:sz w:val="24"/>
          <w:szCs w:val="24"/>
          <w:u w:val="single"/>
        </w:rPr>
        <w:t>Stávající stav:</w:t>
      </w:r>
    </w:p>
    <w:p w:rsidR="00B04C2F" w:rsidRDefault="005D5295" w:rsidP="005D5295">
      <w:pPr>
        <w:pStyle w:val="Zkladntextodsazen2"/>
        <w:tabs>
          <w:tab w:val="clear" w:pos="285"/>
        </w:tabs>
        <w:spacing w:before="120" w:after="0" w:line="276" w:lineRule="auto"/>
        <w:ind w:left="0" w:firstLine="0"/>
        <w:rPr>
          <w:rFonts w:asciiTheme="minorHAnsi" w:hAnsiTheme="minorHAnsi" w:cstheme="minorHAnsi"/>
          <w:sz w:val="24"/>
          <w:szCs w:val="24"/>
        </w:rPr>
      </w:pPr>
      <w:r>
        <w:rPr>
          <w:rFonts w:asciiTheme="minorHAnsi" w:hAnsiTheme="minorHAnsi" w:cstheme="minorHAnsi"/>
          <w:sz w:val="24"/>
          <w:szCs w:val="24"/>
        </w:rPr>
        <w:t xml:space="preserve">Varna je větrána pomocí dvou přívodních jednotek a tří odtahových ventilátorů. Přívodní VZT jednotky jsou umístěny ve strojovně </w:t>
      </w:r>
      <w:proofErr w:type="gramStart"/>
      <w:r>
        <w:rPr>
          <w:rFonts w:asciiTheme="minorHAnsi" w:hAnsiTheme="minorHAnsi" w:cstheme="minorHAnsi"/>
          <w:sz w:val="24"/>
          <w:szCs w:val="24"/>
        </w:rPr>
        <w:t>VZT v 1.PP</w:t>
      </w:r>
      <w:proofErr w:type="gramEnd"/>
      <w:r>
        <w:rPr>
          <w:rFonts w:asciiTheme="minorHAnsi" w:hAnsiTheme="minorHAnsi" w:cstheme="minorHAnsi"/>
          <w:sz w:val="24"/>
          <w:szCs w:val="24"/>
        </w:rPr>
        <w:t xml:space="preserve"> (prostor pod varnou). Jedná se o jednotky 2x </w:t>
      </w:r>
      <w:r w:rsidR="006B1D82">
        <w:rPr>
          <w:rFonts w:asciiTheme="minorHAnsi" w:hAnsiTheme="minorHAnsi" w:cstheme="minorHAnsi"/>
          <w:sz w:val="24"/>
          <w:szCs w:val="24"/>
        </w:rPr>
        <w:t>30</w:t>
      </w:r>
      <w:r>
        <w:rPr>
          <w:rFonts w:asciiTheme="minorHAnsi" w:hAnsiTheme="minorHAnsi" w:cstheme="minorHAnsi"/>
          <w:sz w:val="24"/>
          <w:szCs w:val="24"/>
        </w:rPr>
        <w:t>.000m3/hod s vodním ohřevem a vodním chlazením. Nasávají čerstvý vzduch přes sací komoru z boku objektu. Upravený vzduch (filtrace, ohřev/chlazení) je přiveden stupačkou</w:t>
      </w:r>
      <w:r w:rsidR="00FF1F35">
        <w:rPr>
          <w:rFonts w:asciiTheme="minorHAnsi" w:hAnsiTheme="minorHAnsi" w:cstheme="minorHAnsi"/>
          <w:sz w:val="24"/>
          <w:szCs w:val="24"/>
        </w:rPr>
        <w:t xml:space="preserve"> (2x)</w:t>
      </w:r>
      <w:r>
        <w:rPr>
          <w:rFonts w:asciiTheme="minorHAnsi" w:hAnsiTheme="minorHAnsi" w:cstheme="minorHAnsi"/>
          <w:sz w:val="24"/>
          <w:szCs w:val="24"/>
        </w:rPr>
        <w:t xml:space="preserve"> na boku strojovny do prostoru</w:t>
      </w:r>
      <w:r w:rsidR="00FF1F35">
        <w:rPr>
          <w:rFonts w:asciiTheme="minorHAnsi" w:hAnsiTheme="minorHAnsi" w:cstheme="minorHAnsi"/>
          <w:sz w:val="24"/>
          <w:szCs w:val="24"/>
        </w:rPr>
        <w:t xml:space="preserve"> strojovny VZT v 2.NP a dále do prostoru mezistropu nad varnou. Zde je distribuován do varny. Z mezistropu jsou rovněž vyvedeny tři větve odtahového potrubí napojené na odtahové ventilátory (3x 21.000m3/hod) ve strojovně VZT v 2.NP a vyvedené nad střechu. Veškeré toto zařízení bude demontováno. V prostoru nad varnou a ve strojovně VZT v 2.NP jsou instalovány ještě odtahové ventilátory zařízení č. 2, 3, 4, 5 s navazujícím potrubím. Toto zůstane zachováno – provede se pouze vizuální kontrola a případné opravy.</w:t>
      </w:r>
    </w:p>
    <w:p w:rsidR="00FF1F35" w:rsidRDefault="00FF1F35" w:rsidP="005D5295">
      <w:pPr>
        <w:pStyle w:val="Zkladntextodsazen2"/>
        <w:tabs>
          <w:tab w:val="clear" w:pos="285"/>
        </w:tabs>
        <w:spacing w:before="120" w:after="0" w:line="276" w:lineRule="auto"/>
        <w:ind w:left="0" w:firstLine="0"/>
        <w:rPr>
          <w:rFonts w:asciiTheme="minorHAnsi" w:hAnsiTheme="minorHAnsi" w:cstheme="minorHAnsi"/>
          <w:sz w:val="24"/>
          <w:szCs w:val="24"/>
        </w:rPr>
      </w:pPr>
      <w:r>
        <w:rPr>
          <w:rFonts w:asciiTheme="minorHAnsi" w:hAnsiTheme="minorHAnsi" w:cstheme="minorHAnsi"/>
          <w:sz w:val="24"/>
          <w:szCs w:val="24"/>
        </w:rPr>
        <w:lastRenderedPageBreak/>
        <w:t xml:space="preserve">Ve strojovně </w:t>
      </w:r>
      <w:proofErr w:type="gramStart"/>
      <w:r>
        <w:rPr>
          <w:rFonts w:asciiTheme="minorHAnsi" w:hAnsiTheme="minorHAnsi" w:cstheme="minorHAnsi"/>
          <w:sz w:val="24"/>
          <w:szCs w:val="24"/>
        </w:rPr>
        <w:t>VZT v 1.PP</w:t>
      </w:r>
      <w:proofErr w:type="gramEnd"/>
      <w:r>
        <w:rPr>
          <w:rFonts w:asciiTheme="minorHAnsi" w:hAnsiTheme="minorHAnsi" w:cstheme="minorHAnsi"/>
          <w:sz w:val="24"/>
          <w:szCs w:val="24"/>
        </w:rPr>
        <w:t xml:space="preserve"> je ještě mezi jednotkami č.1 instalována přívodní jednotka č.6 pro sklady. Tato bude rovněž demontována s veškerým potrubím v této strojovně. Jednotka bude bez náhrady – objekty, které větrá, budou po rekonstrukci zbourány (samostatný projekt) pro budoucí novou výstavbu.</w:t>
      </w:r>
      <w:r w:rsidR="00D81A5D">
        <w:rPr>
          <w:rFonts w:asciiTheme="minorHAnsi" w:hAnsiTheme="minorHAnsi" w:cstheme="minorHAnsi"/>
          <w:sz w:val="24"/>
          <w:szCs w:val="24"/>
        </w:rPr>
        <w:t xml:space="preserve"> </w:t>
      </w:r>
    </w:p>
    <w:p w:rsidR="00AF32D2" w:rsidRDefault="00AF32D2" w:rsidP="005D5295">
      <w:pPr>
        <w:pStyle w:val="Zkladntextodsazen2"/>
        <w:tabs>
          <w:tab w:val="clear" w:pos="285"/>
        </w:tabs>
        <w:spacing w:before="120" w:after="0" w:line="276" w:lineRule="auto"/>
        <w:ind w:left="0" w:firstLine="0"/>
        <w:rPr>
          <w:rFonts w:asciiTheme="minorHAnsi" w:hAnsiTheme="minorHAnsi" w:cstheme="minorHAnsi"/>
          <w:sz w:val="24"/>
          <w:szCs w:val="24"/>
        </w:rPr>
      </w:pPr>
      <w:r>
        <w:rPr>
          <w:rFonts w:asciiTheme="minorHAnsi" w:hAnsiTheme="minorHAnsi" w:cstheme="minorHAnsi"/>
          <w:sz w:val="24"/>
          <w:szCs w:val="24"/>
        </w:rPr>
        <w:t xml:space="preserve">Strojovna </w:t>
      </w:r>
      <w:proofErr w:type="gramStart"/>
      <w:r>
        <w:rPr>
          <w:rFonts w:asciiTheme="minorHAnsi" w:hAnsiTheme="minorHAnsi" w:cstheme="minorHAnsi"/>
          <w:sz w:val="24"/>
          <w:szCs w:val="24"/>
        </w:rPr>
        <w:t>VZT 1.PP</w:t>
      </w:r>
      <w:proofErr w:type="gramEnd"/>
      <w:r>
        <w:rPr>
          <w:rFonts w:asciiTheme="minorHAnsi" w:hAnsiTheme="minorHAnsi" w:cstheme="minorHAnsi"/>
          <w:sz w:val="24"/>
          <w:szCs w:val="24"/>
        </w:rPr>
        <w:t xml:space="preserve"> v části jednotek 1 a 6 bude vyčištěna, odstraněny pomocné OK, zasypány kanály a doplněna podlaha</w:t>
      </w:r>
      <w:r w:rsidR="00346385">
        <w:rPr>
          <w:rFonts w:asciiTheme="minorHAnsi" w:hAnsiTheme="minorHAnsi" w:cstheme="minorHAnsi"/>
          <w:sz w:val="24"/>
          <w:szCs w:val="24"/>
        </w:rPr>
        <w:t xml:space="preserve"> včetně nového protiprašného nátěru</w:t>
      </w:r>
      <w:r>
        <w:rPr>
          <w:rFonts w:asciiTheme="minorHAnsi" w:hAnsiTheme="minorHAnsi" w:cstheme="minorHAnsi"/>
          <w:sz w:val="24"/>
          <w:szCs w:val="24"/>
        </w:rPr>
        <w:t>. Rovněž budou odstraněny veškeré rozvody páry v této části včetně rozdělovačů a sběračů. Ve strojovně VZT 2.NP budou</w:t>
      </w:r>
      <w:r w:rsidR="00346385">
        <w:rPr>
          <w:rFonts w:asciiTheme="minorHAnsi" w:hAnsiTheme="minorHAnsi" w:cstheme="minorHAnsi"/>
          <w:sz w:val="24"/>
          <w:szCs w:val="24"/>
        </w:rPr>
        <w:t xml:space="preserve"> odstraněny ventilátory zař </w:t>
      </w:r>
      <w:proofErr w:type="gramStart"/>
      <w:r w:rsidR="00346385">
        <w:rPr>
          <w:rFonts w:asciiTheme="minorHAnsi" w:hAnsiTheme="minorHAnsi" w:cstheme="minorHAnsi"/>
          <w:sz w:val="24"/>
          <w:szCs w:val="24"/>
        </w:rPr>
        <w:t>č.1 včetně</w:t>
      </w:r>
      <w:proofErr w:type="gramEnd"/>
      <w:r w:rsidR="00346385">
        <w:rPr>
          <w:rFonts w:asciiTheme="minorHAnsi" w:hAnsiTheme="minorHAnsi" w:cstheme="minorHAnsi"/>
          <w:sz w:val="24"/>
          <w:szCs w:val="24"/>
        </w:rPr>
        <w:t xml:space="preserve"> všech navazujících potrubí. Betonové základy zůstanou zachovány.</w:t>
      </w:r>
    </w:p>
    <w:p w:rsidR="00FE7891" w:rsidRDefault="00FE7891" w:rsidP="005D5295">
      <w:pPr>
        <w:pStyle w:val="Zkladntextodsazen2"/>
        <w:tabs>
          <w:tab w:val="clear" w:pos="285"/>
        </w:tabs>
        <w:spacing w:before="120" w:after="0" w:line="276" w:lineRule="auto"/>
        <w:ind w:left="0" w:firstLine="0"/>
        <w:rPr>
          <w:rFonts w:asciiTheme="minorHAnsi" w:hAnsiTheme="minorHAnsi" w:cstheme="minorHAnsi"/>
          <w:sz w:val="24"/>
          <w:szCs w:val="24"/>
        </w:rPr>
      </w:pPr>
    </w:p>
    <w:p w:rsidR="00D81A5D" w:rsidRPr="00B04C2F" w:rsidRDefault="00FE7891" w:rsidP="00D81A5D">
      <w:pPr>
        <w:pStyle w:val="Zkladntextodsazen2"/>
        <w:spacing w:before="120" w:after="0" w:line="276" w:lineRule="auto"/>
        <w:ind w:left="654" w:hanging="654"/>
        <w:rPr>
          <w:rFonts w:asciiTheme="minorHAnsi" w:hAnsiTheme="minorHAnsi" w:cstheme="minorHAnsi"/>
          <w:sz w:val="24"/>
          <w:szCs w:val="24"/>
          <w:u w:val="single"/>
        </w:rPr>
      </w:pPr>
      <w:r>
        <w:rPr>
          <w:rFonts w:asciiTheme="minorHAnsi" w:hAnsiTheme="minorHAnsi" w:cstheme="minorHAnsi"/>
          <w:sz w:val="24"/>
          <w:szCs w:val="24"/>
          <w:u w:val="single"/>
        </w:rPr>
        <w:t>Nový</w:t>
      </w:r>
      <w:r w:rsidR="00D81A5D" w:rsidRPr="00B04C2F">
        <w:rPr>
          <w:rFonts w:asciiTheme="minorHAnsi" w:hAnsiTheme="minorHAnsi" w:cstheme="minorHAnsi"/>
          <w:sz w:val="24"/>
          <w:szCs w:val="24"/>
          <w:u w:val="single"/>
        </w:rPr>
        <w:t xml:space="preserve"> stav:</w:t>
      </w:r>
    </w:p>
    <w:p w:rsidR="00B04C2F" w:rsidRDefault="00FE7891" w:rsidP="00AE1833">
      <w:pPr>
        <w:pStyle w:val="Zkladntextodsazen2"/>
        <w:spacing w:before="120" w:after="0" w:line="276" w:lineRule="auto"/>
        <w:ind w:left="654" w:hanging="654"/>
        <w:rPr>
          <w:rFonts w:asciiTheme="minorHAnsi" w:hAnsiTheme="minorHAnsi" w:cstheme="minorHAnsi"/>
          <w:sz w:val="24"/>
          <w:szCs w:val="24"/>
        </w:rPr>
      </w:pPr>
      <w:r>
        <w:rPr>
          <w:rFonts w:asciiTheme="minorHAnsi" w:hAnsiTheme="minorHAnsi" w:cstheme="minorHAnsi"/>
          <w:sz w:val="24"/>
          <w:szCs w:val="24"/>
        </w:rPr>
        <w:t>Nová VZT jednotka bude dimenzována pro následující prostory:</w:t>
      </w:r>
    </w:p>
    <w:p w:rsidR="00AE1833" w:rsidRDefault="00AE1833"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sidRPr="00AE1833">
        <w:rPr>
          <w:rFonts w:asciiTheme="minorHAnsi" w:hAnsiTheme="minorHAnsi" w:cstheme="minorHAnsi"/>
          <w:sz w:val="24"/>
          <w:szCs w:val="24"/>
        </w:rPr>
        <w:t>Varna</w:t>
      </w:r>
    </w:p>
    <w:p w:rsidR="00AE1833" w:rsidRDefault="00AE1833"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 xml:space="preserve">Mytí </w:t>
      </w:r>
      <w:r w:rsidR="00B04C2F">
        <w:rPr>
          <w:rFonts w:asciiTheme="minorHAnsi" w:hAnsiTheme="minorHAnsi" w:cstheme="minorHAnsi"/>
          <w:sz w:val="24"/>
          <w:szCs w:val="24"/>
        </w:rPr>
        <w:t>provozního nádobí + sklad</w:t>
      </w:r>
    </w:p>
    <w:p w:rsidR="00AE1833" w:rsidRDefault="00AE1833"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 xml:space="preserve">Příprava </w:t>
      </w:r>
      <w:r w:rsidR="00B04C2F">
        <w:rPr>
          <w:rFonts w:asciiTheme="minorHAnsi" w:hAnsiTheme="minorHAnsi" w:cstheme="minorHAnsi"/>
          <w:sz w:val="24"/>
          <w:szCs w:val="24"/>
        </w:rPr>
        <w:t>těsta</w:t>
      </w:r>
    </w:p>
    <w:p w:rsidR="00AE1833" w:rsidRDefault="00CC7D0D"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Přípravna masa</w:t>
      </w:r>
    </w:p>
    <w:p w:rsidR="00CC7D0D" w:rsidRDefault="00B04C2F"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Studená kuchyně</w:t>
      </w:r>
    </w:p>
    <w:p w:rsidR="00CC7D0D" w:rsidRDefault="00CC7D0D"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 xml:space="preserve">Přípravna </w:t>
      </w:r>
      <w:r w:rsidR="00B04C2F">
        <w:rPr>
          <w:rFonts w:asciiTheme="minorHAnsi" w:hAnsiTheme="minorHAnsi" w:cstheme="minorHAnsi"/>
          <w:sz w:val="24"/>
          <w:szCs w:val="24"/>
        </w:rPr>
        <w:t>zeleniny (čistá)</w:t>
      </w:r>
    </w:p>
    <w:p w:rsidR="00CC7D0D" w:rsidRPr="00AE1833" w:rsidRDefault="00B04C2F" w:rsidP="00AE1833">
      <w:pPr>
        <w:pStyle w:val="Zkladntextodsazen2"/>
        <w:numPr>
          <w:ilvl w:val="0"/>
          <w:numId w:val="11"/>
        </w:numPr>
        <w:tabs>
          <w:tab w:val="clear" w:pos="285"/>
          <w:tab w:val="clear" w:pos="360"/>
          <w:tab w:val="num" w:pos="1014"/>
        </w:tabs>
        <w:overflowPunct/>
        <w:autoSpaceDE/>
        <w:autoSpaceDN/>
        <w:adjustRightInd/>
        <w:spacing w:before="0" w:after="0" w:line="276" w:lineRule="auto"/>
        <w:ind w:left="1011" w:hanging="357"/>
        <w:jc w:val="left"/>
        <w:textAlignment w:val="auto"/>
        <w:rPr>
          <w:rFonts w:asciiTheme="minorHAnsi" w:hAnsiTheme="minorHAnsi" w:cstheme="minorHAnsi"/>
          <w:sz w:val="24"/>
          <w:szCs w:val="24"/>
        </w:rPr>
      </w:pPr>
      <w:r>
        <w:rPr>
          <w:rFonts w:asciiTheme="minorHAnsi" w:hAnsiTheme="minorHAnsi" w:cstheme="minorHAnsi"/>
          <w:sz w:val="24"/>
          <w:szCs w:val="24"/>
        </w:rPr>
        <w:t>Ostatní prostory (sklady, kanceláře)</w:t>
      </w:r>
    </w:p>
    <w:p w:rsidR="00AE1833" w:rsidRPr="00AE1833" w:rsidRDefault="00AE1833" w:rsidP="00AE1833">
      <w:pPr>
        <w:pStyle w:val="Zhlav"/>
        <w:tabs>
          <w:tab w:val="clear" w:pos="4536"/>
          <w:tab w:val="clear" w:pos="9072"/>
          <w:tab w:val="right" w:pos="-4860"/>
        </w:tabs>
        <w:spacing w:line="276" w:lineRule="auto"/>
        <w:jc w:val="both"/>
        <w:rPr>
          <w:rFonts w:cstheme="minorHAnsi"/>
          <w:szCs w:val="24"/>
        </w:rPr>
      </w:pPr>
      <w:r w:rsidRPr="00AE1833">
        <w:rPr>
          <w:rFonts w:cstheme="minorHAnsi"/>
          <w:szCs w:val="24"/>
        </w:rPr>
        <w:t xml:space="preserve">Pro větrání </w:t>
      </w:r>
      <w:r w:rsidR="00CC7D0D">
        <w:rPr>
          <w:rFonts w:cstheme="minorHAnsi"/>
          <w:szCs w:val="24"/>
        </w:rPr>
        <w:t xml:space="preserve">varny </w:t>
      </w:r>
      <w:r w:rsidRPr="00AE1833">
        <w:rPr>
          <w:rFonts w:cstheme="minorHAnsi"/>
          <w:szCs w:val="24"/>
        </w:rPr>
        <w:t>byl zvolen výpočet VDI 2052 (předpis spolku německých inženýrů pro větrání kuchyní)</w:t>
      </w:r>
      <w:r>
        <w:rPr>
          <w:rFonts w:cstheme="minorHAnsi"/>
          <w:szCs w:val="24"/>
        </w:rPr>
        <w:t xml:space="preserve"> a ostatní prostory jsou navrženy dle intenzit (7/hod </w:t>
      </w:r>
      <w:r w:rsidR="00CC7D0D">
        <w:rPr>
          <w:rFonts w:cstheme="minorHAnsi"/>
          <w:szCs w:val="24"/>
        </w:rPr>
        <w:t>přípravny</w:t>
      </w:r>
      <w:r>
        <w:rPr>
          <w:rFonts w:cstheme="minorHAnsi"/>
          <w:szCs w:val="24"/>
        </w:rPr>
        <w:t>)</w:t>
      </w:r>
      <w:r w:rsidRPr="00AE1833">
        <w:rPr>
          <w:rFonts w:cstheme="minorHAnsi"/>
          <w:szCs w:val="24"/>
        </w:rPr>
        <w:t>.</w:t>
      </w:r>
      <w:r w:rsidR="003908DD">
        <w:rPr>
          <w:rFonts w:cstheme="minorHAnsi"/>
          <w:szCs w:val="24"/>
        </w:rPr>
        <w:t xml:space="preserve"> </w:t>
      </w:r>
    </w:p>
    <w:p w:rsidR="00AE1833" w:rsidRPr="00AE1833" w:rsidRDefault="00AE1833" w:rsidP="00AE1833">
      <w:pPr>
        <w:pStyle w:val="Zkladntextodsazen2"/>
        <w:spacing w:before="120" w:after="0" w:line="240" w:lineRule="auto"/>
        <w:ind w:left="360"/>
        <w:jc w:val="center"/>
        <w:rPr>
          <w:rFonts w:asciiTheme="minorHAnsi" w:hAnsiTheme="minorHAnsi" w:cstheme="minorHAnsi"/>
          <w:b/>
          <w:sz w:val="24"/>
          <w:szCs w:val="24"/>
        </w:rPr>
      </w:pPr>
    </w:p>
    <w:p w:rsidR="00AE1833" w:rsidRPr="00AE1833" w:rsidRDefault="00AE1833" w:rsidP="00AE1833">
      <w:pPr>
        <w:pStyle w:val="Zkladntextodsazen2"/>
        <w:spacing w:before="120" w:after="0" w:line="240" w:lineRule="auto"/>
        <w:ind w:left="360"/>
        <w:jc w:val="center"/>
        <w:rPr>
          <w:rFonts w:asciiTheme="minorHAnsi" w:hAnsiTheme="minorHAnsi" w:cstheme="minorHAnsi"/>
          <w:b/>
          <w:sz w:val="24"/>
          <w:szCs w:val="24"/>
        </w:rPr>
      </w:pPr>
      <w:r w:rsidRPr="00AE1833">
        <w:rPr>
          <w:rFonts w:asciiTheme="minorHAnsi" w:hAnsiTheme="minorHAnsi" w:cstheme="minorHAnsi"/>
          <w:b/>
          <w:sz w:val="24"/>
          <w:szCs w:val="24"/>
        </w:rPr>
        <w:t xml:space="preserve">Celkový větrací výkon pro přívod je </w:t>
      </w:r>
      <w:r w:rsidR="006B1D82">
        <w:rPr>
          <w:rFonts w:asciiTheme="minorHAnsi" w:hAnsiTheme="minorHAnsi" w:cstheme="minorHAnsi"/>
          <w:b/>
          <w:sz w:val="24"/>
          <w:szCs w:val="24"/>
        </w:rPr>
        <w:t>50</w:t>
      </w:r>
      <w:r w:rsidRPr="00AE1833">
        <w:rPr>
          <w:rFonts w:asciiTheme="minorHAnsi" w:hAnsiTheme="minorHAnsi" w:cstheme="minorHAnsi"/>
          <w:b/>
          <w:sz w:val="24"/>
          <w:szCs w:val="24"/>
        </w:rPr>
        <w:t>.</w:t>
      </w:r>
      <w:r w:rsidR="006B1D82">
        <w:rPr>
          <w:rFonts w:asciiTheme="minorHAnsi" w:hAnsiTheme="minorHAnsi" w:cstheme="minorHAnsi"/>
          <w:b/>
          <w:sz w:val="24"/>
          <w:szCs w:val="24"/>
        </w:rPr>
        <w:t>0</w:t>
      </w:r>
      <w:r w:rsidRPr="00AE1833">
        <w:rPr>
          <w:rFonts w:asciiTheme="minorHAnsi" w:hAnsiTheme="minorHAnsi" w:cstheme="minorHAnsi"/>
          <w:b/>
          <w:sz w:val="24"/>
          <w:szCs w:val="24"/>
        </w:rPr>
        <w:t>00m</w:t>
      </w:r>
      <w:r w:rsidRPr="00AE1833">
        <w:rPr>
          <w:rFonts w:asciiTheme="minorHAnsi" w:hAnsiTheme="minorHAnsi" w:cstheme="minorHAnsi"/>
          <w:b/>
          <w:sz w:val="24"/>
          <w:szCs w:val="24"/>
          <w:vertAlign w:val="superscript"/>
        </w:rPr>
        <w:t>3</w:t>
      </w:r>
      <w:r w:rsidRPr="00AE1833">
        <w:rPr>
          <w:rFonts w:asciiTheme="minorHAnsi" w:hAnsiTheme="minorHAnsi" w:cstheme="minorHAnsi"/>
          <w:b/>
          <w:sz w:val="24"/>
          <w:szCs w:val="24"/>
        </w:rPr>
        <w:t>/hod</w:t>
      </w:r>
    </w:p>
    <w:p w:rsidR="00AE1833" w:rsidRPr="00AE1833" w:rsidRDefault="00AE1833" w:rsidP="00AE1833">
      <w:pPr>
        <w:pStyle w:val="Zkladntextodsazen2"/>
        <w:spacing w:before="120" w:after="0" w:line="240" w:lineRule="auto"/>
        <w:ind w:left="360"/>
        <w:jc w:val="center"/>
        <w:rPr>
          <w:rFonts w:asciiTheme="minorHAnsi" w:hAnsiTheme="minorHAnsi" w:cstheme="minorHAnsi"/>
          <w:b/>
          <w:sz w:val="24"/>
          <w:szCs w:val="24"/>
        </w:rPr>
      </w:pPr>
      <w:r w:rsidRPr="00AE1833">
        <w:rPr>
          <w:rFonts w:asciiTheme="minorHAnsi" w:hAnsiTheme="minorHAnsi" w:cstheme="minorHAnsi"/>
          <w:b/>
          <w:sz w:val="24"/>
          <w:szCs w:val="24"/>
        </w:rPr>
        <w:t xml:space="preserve">Celkový větrací výkon pro odvod je </w:t>
      </w:r>
      <w:r w:rsidR="006B1D82">
        <w:rPr>
          <w:rFonts w:asciiTheme="minorHAnsi" w:hAnsiTheme="minorHAnsi" w:cstheme="minorHAnsi"/>
          <w:b/>
          <w:sz w:val="24"/>
          <w:szCs w:val="24"/>
        </w:rPr>
        <w:t>50</w:t>
      </w:r>
      <w:r w:rsidRPr="00AE1833">
        <w:rPr>
          <w:rFonts w:asciiTheme="minorHAnsi" w:hAnsiTheme="minorHAnsi" w:cstheme="minorHAnsi"/>
          <w:b/>
          <w:sz w:val="24"/>
          <w:szCs w:val="24"/>
        </w:rPr>
        <w:t>.</w:t>
      </w:r>
      <w:r w:rsidR="006B1D82">
        <w:rPr>
          <w:rFonts w:asciiTheme="minorHAnsi" w:hAnsiTheme="minorHAnsi" w:cstheme="minorHAnsi"/>
          <w:b/>
          <w:sz w:val="24"/>
          <w:szCs w:val="24"/>
        </w:rPr>
        <w:t>0</w:t>
      </w:r>
      <w:r w:rsidRPr="00AE1833">
        <w:rPr>
          <w:rFonts w:asciiTheme="minorHAnsi" w:hAnsiTheme="minorHAnsi" w:cstheme="minorHAnsi"/>
          <w:b/>
          <w:sz w:val="24"/>
          <w:szCs w:val="24"/>
        </w:rPr>
        <w:t>00m</w:t>
      </w:r>
      <w:r w:rsidRPr="00AE1833">
        <w:rPr>
          <w:rFonts w:asciiTheme="minorHAnsi" w:hAnsiTheme="minorHAnsi" w:cstheme="minorHAnsi"/>
          <w:b/>
          <w:sz w:val="24"/>
          <w:szCs w:val="24"/>
          <w:vertAlign w:val="superscript"/>
        </w:rPr>
        <w:t>3</w:t>
      </w:r>
      <w:r w:rsidRPr="00AE1833">
        <w:rPr>
          <w:rFonts w:asciiTheme="minorHAnsi" w:hAnsiTheme="minorHAnsi" w:cstheme="minorHAnsi"/>
          <w:b/>
          <w:sz w:val="24"/>
          <w:szCs w:val="24"/>
        </w:rPr>
        <w:t>/hod</w:t>
      </w:r>
    </w:p>
    <w:p w:rsidR="00AE1833" w:rsidRPr="00AE1833" w:rsidRDefault="00AE1833" w:rsidP="00AE1833">
      <w:pPr>
        <w:pStyle w:val="Zkladntextodsazen2"/>
        <w:spacing w:before="120" w:after="0" w:line="240" w:lineRule="auto"/>
        <w:ind w:left="360"/>
        <w:jc w:val="center"/>
        <w:rPr>
          <w:rFonts w:asciiTheme="minorHAnsi" w:hAnsiTheme="minorHAnsi" w:cstheme="minorHAnsi"/>
          <w:b/>
          <w:sz w:val="24"/>
          <w:szCs w:val="24"/>
        </w:rPr>
      </w:pPr>
    </w:p>
    <w:p w:rsidR="00AE1833" w:rsidRDefault="00AE1833" w:rsidP="00AE1833">
      <w:pPr>
        <w:pStyle w:val="Zhlav"/>
        <w:tabs>
          <w:tab w:val="clear" w:pos="4536"/>
          <w:tab w:val="clear" w:pos="9072"/>
          <w:tab w:val="right" w:pos="-4860"/>
        </w:tabs>
        <w:spacing w:line="276" w:lineRule="auto"/>
        <w:rPr>
          <w:rFonts w:cstheme="minorHAnsi"/>
          <w:szCs w:val="24"/>
        </w:rPr>
      </w:pPr>
      <w:r w:rsidRPr="00AE1833">
        <w:rPr>
          <w:rFonts w:cstheme="minorHAnsi"/>
          <w:szCs w:val="24"/>
        </w:rPr>
        <w:t>Přívod</w:t>
      </w:r>
      <w:r w:rsidR="003908DD">
        <w:rPr>
          <w:rFonts w:cstheme="minorHAnsi"/>
          <w:szCs w:val="24"/>
        </w:rPr>
        <w:t>/odvod</w:t>
      </w:r>
      <w:r w:rsidRPr="00AE1833">
        <w:rPr>
          <w:rFonts w:cstheme="minorHAnsi"/>
          <w:szCs w:val="24"/>
        </w:rPr>
        <w:t xml:space="preserve"> vzduchu do varny bude zajištěn </w:t>
      </w:r>
      <w:r w:rsidR="003908DD">
        <w:rPr>
          <w:rFonts w:cstheme="minorHAnsi"/>
          <w:szCs w:val="24"/>
        </w:rPr>
        <w:t xml:space="preserve">2x </w:t>
      </w:r>
      <w:r w:rsidRPr="00AE1833">
        <w:rPr>
          <w:rFonts w:cstheme="minorHAnsi"/>
          <w:szCs w:val="24"/>
        </w:rPr>
        <w:t>sestavnou VZT jednotkou (Vp=</w:t>
      </w:r>
      <w:r w:rsidR="003908DD">
        <w:rPr>
          <w:rFonts w:cstheme="minorHAnsi"/>
          <w:szCs w:val="24"/>
        </w:rPr>
        <w:t>2</w:t>
      </w:r>
      <w:r w:rsidR="006B1D82">
        <w:rPr>
          <w:rFonts w:cstheme="minorHAnsi"/>
          <w:szCs w:val="24"/>
        </w:rPr>
        <w:t>5</w:t>
      </w:r>
      <w:r w:rsidRPr="00AE1833">
        <w:rPr>
          <w:rFonts w:cstheme="minorHAnsi"/>
          <w:szCs w:val="24"/>
        </w:rPr>
        <w:t>.</w:t>
      </w:r>
      <w:r w:rsidR="006B1D82">
        <w:rPr>
          <w:rFonts w:cstheme="minorHAnsi"/>
          <w:szCs w:val="24"/>
        </w:rPr>
        <w:t>0</w:t>
      </w:r>
      <w:r w:rsidRPr="00AE1833">
        <w:rPr>
          <w:rFonts w:cstheme="minorHAnsi"/>
          <w:szCs w:val="24"/>
        </w:rPr>
        <w:t>00m3/hod, Vo=</w:t>
      </w:r>
      <w:r w:rsidR="003908DD">
        <w:rPr>
          <w:rFonts w:cstheme="minorHAnsi"/>
          <w:szCs w:val="24"/>
        </w:rPr>
        <w:t>2</w:t>
      </w:r>
      <w:r w:rsidR="006B1D82">
        <w:rPr>
          <w:rFonts w:cstheme="minorHAnsi"/>
          <w:szCs w:val="24"/>
        </w:rPr>
        <w:t>5</w:t>
      </w:r>
      <w:r w:rsidRPr="00AE1833">
        <w:rPr>
          <w:rFonts w:cstheme="minorHAnsi"/>
          <w:szCs w:val="24"/>
        </w:rPr>
        <w:t>.</w:t>
      </w:r>
      <w:r w:rsidR="006B1D82">
        <w:rPr>
          <w:rFonts w:cstheme="minorHAnsi"/>
          <w:szCs w:val="24"/>
        </w:rPr>
        <w:t>0</w:t>
      </w:r>
      <w:r w:rsidRPr="00AE1833">
        <w:rPr>
          <w:rFonts w:cstheme="minorHAnsi"/>
          <w:szCs w:val="24"/>
        </w:rPr>
        <w:t xml:space="preserve">00m3/hod) s rámečkovým filtrem třídy </w:t>
      </w:r>
      <w:r w:rsidR="008F64CC">
        <w:rPr>
          <w:rFonts w:cstheme="minorHAnsi"/>
          <w:szCs w:val="24"/>
        </w:rPr>
        <w:t xml:space="preserve">F7/ISO </w:t>
      </w:r>
      <w:proofErr w:type="spellStart"/>
      <w:r w:rsidR="008F64CC">
        <w:rPr>
          <w:rFonts w:cstheme="minorHAnsi"/>
          <w:szCs w:val="24"/>
        </w:rPr>
        <w:t>ePM</w:t>
      </w:r>
      <w:proofErr w:type="spellEnd"/>
      <w:r w:rsidR="008F64CC">
        <w:rPr>
          <w:rFonts w:cstheme="minorHAnsi"/>
          <w:szCs w:val="24"/>
        </w:rPr>
        <w:t xml:space="preserve"> 2,5˃</w:t>
      </w:r>
      <w:r>
        <w:rPr>
          <w:rFonts w:cstheme="minorHAnsi"/>
          <w:szCs w:val="24"/>
        </w:rPr>
        <w:t>6</w:t>
      </w:r>
      <w:r w:rsidR="00AF32D2">
        <w:rPr>
          <w:rFonts w:cstheme="minorHAnsi"/>
          <w:szCs w:val="24"/>
        </w:rPr>
        <w:t>5</w:t>
      </w:r>
      <w:r>
        <w:rPr>
          <w:rFonts w:cstheme="minorHAnsi"/>
          <w:szCs w:val="24"/>
        </w:rPr>
        <w:t>%</w:t>
      </w:r>
      <w:r w:rsidRPr="00AE1833">
        <w:rPr>
          <w:rFonts w:cstheme="minorHAnsi"/>
          <w:szCs w:val="24"/>
        </w:rPr>
        <w:t xml:space="preserve">, ventilátorem, </w:t>
      </w:r>
      <w:r w:rsidR="003908DD">
        <w:rPr>
          <w:rFonts w:cstheme="minorHAnsi"/>
          <w:szCs w:val="24"/>
        </w:rPr>
        <w:t>vodním</w:t>
      </w:r>
      <w:r w:rsidRPr="00AE1833">
        <w:rPr>
          <w:rFonts w:cstheme="minorHAnsi"/>
          <w:szCs w:val="24"/>
        </w:rPr>
        <w:t xml:space="preserve"> ohřívačem </w:t>
      </w:r>
      <w:r w:rsidR="006B1D82">
        <w:rPr>
          <w:rFonts w:cstheme="minorHAnsi"/>
          <w:szCs w:val="24"/>
        </w:rPr>
        <w:t>76</w:t>
      </w:r>
      <w:r w:rsidRPr="00AE1833">
        <w:rPr>
          <w:rFonts w:cstheme="minorHAnsi"/>
          <w:szCs w:val="24"/>
        </w:rPr>
        <w:t xml:space="preserve">kW a </w:t>
      </w:r>
      <w:r w:rsidR="003908DD">
        <w:rPr>
          <w:rFonts w:cstheme="minorHAnsi"/>
          <w:szCs w:val="24"/>
        </w:rPr>
        <w:t>vodním</w:t>
      </w:r>
      <w:r w:rsidRPr="00AE1833">
        <w:rPr>
          <w:rFonts w:cstheme="minorHAnsi"/>
          <w:szCs w:val="24"/>
        </w:rPr>
        <w:t xml:space="preserve"> chladičem </w:t>
      </w:r>
      <w:r w:rsidR="006B1D82">
        <w:rPr>
          <w:rFonts w:cstheme="minorHAnsi"/>
          <w:szCs w:val="24"/>
        </w:rPr>
        <w:t>127</w:t>
      </w:r>
      <w:r w:rsidRPr="00AE1833">
        <w:rPr>
          <w:rFonts w:cstheme="minorHAnsi"/>
          <w:szCs w:val="24"/>
        </w:rPr>
        <w:t>kW na přívodní větvi a tukovým filtrem G3</w:t>
      </w:r>
      <w:r>
        <w:rPr>
          <w:rFonts w:cstheme="minorHAnsi"/>
          <w:szCs w:val="24"/>
        </w:rPr>
        <w:t>/ISO Coarse 50%</w:t>
      </w:r>
      <w:r w:rsidRPr="00AE1833">
        <w:rPr>
          <w:rFonts w:cstheme="minorHAnsi"/>
          <w:szCs w:val="24"/>
        </w:rPr>
        <w:t>, kapsovým filtrem M5</w:t>
      </w:r>
      <w:r>
        <w:rPr>
          <w:rFonts w:cstheme="minorHAnsi"/>
          <w:szCs w:val="24"/>
        </w:rPr>
        <w:t xml:space="preserve">/ISO </w:t>
      </w:r>
      <w:proofErr w:type="spellStart"/>
      <w:r>
        <w:rPr>
          <w:rFonts w:cstheme="minorHAnsi"/>
          <w:szCs w:val="24"/>
        </w:rPr>
        <w:t>ePM</w:t>
      </w:r>
      <w:proofErr w:type="spellEnd"/>
      <w:r>
        <w:rPr>
          <w:rFonts w:cstheme="minorHAnsi"/>
          <w:szCs w:val="24"/>
        </w:rPr>
        <w:t xml:space="preserve"> 10 </w:t>
      </w:r>
      <w:r w:rsidR="00AF32D2">
        <w:rPr>
          <w:rFonts w:cstheme="minorHAnsi"/>
          <w:szCs w:val="24"/>
        </w:rPr>
        <w:t>˃</w:t>
      </w:r>
      <w:r>
        <w:rPr>
          <w:rFonts w:cstheme="minorHAnsi"/>
          <w:szCs w:val="24"/>
        </w:rPr>
        <w:t xml:space="preserve"> 60%</w:t>
      </w:r>
      <w:r w:rsidRPr="00AE1833">
        <w:rPr>
          <w:rFonts w:cstheme="minorHAnsi"/>
          <w:szCs w:val="24"/>
        </w:rPr>
        <w:t xml:space="preserve"> a ventilátorem na větvi odvodní. Pro zpětné získávání tepla bude v jednotce umístěn </w:t>
      </w:r>
      <w:r w:rsidR="00AF32D2">
        <w:rPr>
          <w:rFonts w:cstheme="minorHAnsi"/>
          <w:szCs w:val="24"/>
        </w:rPr>
        <w:t>deskový rekuperátor</w:t>
      </w:r>
      <w:r w:rsidRPr="00AE1833">
        <w:rPr>
          <w:rFonts w:cstheme="minorHAnsi"/>
          <w:szCs w:val="24"/>
        </w:rPr>
        <w:t xml:space="preserve"> s účinností ZZT </w:t>
      </w:r>
      <w:r w:rsidR="00AF32D2">
        <w:rPr>
          <w:rFonts w:cstheme="minorHAnsi"/>
          <w:szCs w:val="24"/>
        </w:rPr>
        <w:t>83</w:t>
      </w:r>
      <w:r w:rsidRPr="00AE1833">
        <w:rPr>
          <w:rFonts w:cstheme="minorHAnsi"/>
          <w:szCs w:val="24"/>
        </w:rPr>
        <w:t>%</w:t>
      </w:r>
      <w:r w:rsidR="00AF32D2">
        <w:rPr>
          <w:rFonts w:cstheme="minorHAnsi"/>
          <w:szCs w:val="24"/>
        </w:rPr>
        <w:t xml:space="preserve"> (výkon 215kW)</w:t>
      </w:r>
      <w:r w:rsidRPr="00AE1833">
        <w:rPr>
          <w:rFonts w:cstheme="minorHAnsi"/>
          <w:szCs w:val="24"/>
        </w:rPr>
        <w:t>.</w:t>
      </w:r>
    </w:p>
    <w:p w:rsidR="003908DD" w:rsidRPr="00AE1833" w:rsidRDefault="003908DD" w:rsidP="00AE1833">
      <w:pPr>
        <w:pStyle w:val="Zhlav"/>
        <w:tabs>
          <w:tab w:val="clear" w:pos="4536"/>
          <w:tab w:val="clear" w:pos="9072"/>
          <w:tab w:val="right" w:pos="-4860"/>
        </w:tabs>
        <w:spacing w:line="276" w:lineRule="auto"/>
        <w:rPr>
          <w:rFonts w:cstheme="minorHAnsi"/>
          <w:szCs w:val="24"/>
        </w:rPr>
      </w:pPr>
    </w:p>
    <w:p w:rsidR="00AE1833" w:rsidRDefault="00346385" w:rsidP="00AE1833">
      <w:pPr>
        <w:pStyle w:val="Zhlav"/>
        <w:tabs>
          <w:tab w:val="clear" w:pos="4536"/>
          <w:tab w:val="clear" w:pos="9072"/>
          <w:tab w:val="right" w:pos="-4860"/>
        </w:tabs>
        <w:spacing w:line="276" w:lineRule="auto"/>
        <w:jc w:val="both"/>
        <w:rPr>
          <w:rFonts w:cstheme="minorHAnsi"/>
          <w:szCs w:val="24"/>
        </w:rPr>
      </w:pPr>
      <w:r>
        <w:rPr>
          <w:rFonts w:cstheme="minorHAnsi"/>
          <w:szCs w:val="24"/>
        </w:rPr>
        <w:t>Nové j</w:t>
      </w:r>
      <w:r w:rsidR="00AE1833" w:rsidRPr="00AE1833">
        <w:rPr>
          <w:rFonts w:cstheme="minorHAnsi"/>
          <w:szCs w:val="24"/>
        </w:rPr>
        <w:t>ednotk</w:t>
      </w:r>
      <w:r w:rsidR="003908DD">
        <w:rPr>
          <w:rFonts w:cstheme="minorHAnsi"/>
          <w:szCs w:val="24"/>
        </w:rPr>
        <w:t>y</w:t>
      </w:r>
      <w:r w:rsidR="00AE1833" w:rsidRPr="00AE1833">
        <w:rPr>
          <w:rFonts w:cstheme="minorHAnsi"/>
          <w:szCs w:val="24"/>
        </w:rPr>
        <w:t xml:space="preserve"> bud</w:t>
      </w:r>
      <w:r w:rsidR="003908DD">
        <w:rPr>
          <w:rFonts w:cstheme="minorHAnsi"/>
          <w:szCs w:val="24"/>
        </w:rPr>
        <w:t>ou</w:t>
      </w:r>
      <w:r w:rsidR="00AE1833" w:rsidRPr="00AE1833">
        <w:rPr>
          <w:rFonts w:cstheme="minorHAnsi"/>
          <w:szCs w:val="24"/>
        </w:rPr>
        <w:t xml:space="preserve"> umístěn</w:t>
      </w:r>
      <w:r w:rsidR="003908DD">
        <w:rPr>
          <w:rFonts w:cstheme="minorHAnsi"/>
          <w:szCs w:val="24"/>
        </w:rPr>
        <w:t>y</w:t>
      </w:r>
      <w:r w:rsidR="00AE1833" w:rsidRPr="00AE1833">
        <w:rPr>
          <w:rFonts w:cstheme="minorHAnsi"/>
          <w:szCs w:val="24"/>
        </w:rPr>
        <w:t xml:space="preserve"> </w:t>
      </w:r>
      <w:r w:rsidR="003908DD">
        <w:rPr>
          <w:rFonts w:cstheme="minorHAnsi"/>
          <w:szCs w:val="24"/>
        </w:rPr>
        <w:t xml:space="preserve">ve strojovně </w:t>
      </w:r>
      <w:proofErr w:type="gramStart"/>
      <w:r w:rsidR="003908DD">
        <w:rPr>
          <w:rFonts w:cstheme="minorHAnsi"/>
          <w:szCs w:val="24"/>
        </w:rPr>
        <w:t>vzduchotechniky (1.</w:t>
      </w:r>
      <w:r w:rsidR="00AF32D2">
        <w:rPr>
          <w:rFonts w:cstheme="minorHAnsi"/>
          <w:szCs w:val="24"/>
        </w:rPr>
        <w:t>P</w:t>
      </w:r>
      <w:r w:rsidR="003908DD">
        <w:rPr>
          <w:rFonts w:cstheme="minorHAnsi"/>
          <w:szCs w:val="24"/>
        </w:rPr>
        <w:t>P</w:t>
      </w:r>
      <w:proofErr w:type="gramEnd"/>
      <w:r w:rsidR="003908DD">
        <w:rPr>
          <w:rFonts w:cstheme="minorHAnsi"/>
          <w:szCs w:val="24"/>
        </w:rPr>
        <w:t>).</w:t>
      </w:r>
      <w:r w:rsidR="00AE1833" w:rsidRPr="00AE1833">
        <w:rPr>
          <w:rFonts w:cstheme="minorHAnsi"/>
          <w:szCs w:val="24"/>
        </w:rPr>
        <w:t xml:space="preserve"> Nasávání bude z boku objektu</w:t>
      </w:r>
      <w:r w:rsidR="003908DD">
        <w:rPr>
          <w:rFonts w:cstheme="minorHAnsi"/>
          <w:szCs w:val="24"/>
        </w:rPr>
        <w:t xml:space="preserve"> (</w:t>
      </w:r>
      <w:r>
        <w:rPr>
          <w:rFonts w:cstheme="minorHAnsi"/>
          <w:szCs w:val="24"/>
        </w:rPr>
        <w:t>napojeno na stávající přívod do strojovny VZT</w:t>
      </w:r>
      <w:r w:rsidR="003908DD">
        <w:rPr>
          <w:rFonts w:cstheme="minorHAnsi"/>
          <w:szCs w:val="24"/>
        </w:rPr>
        <w:t>)</w:t>
      </w:r>
      <w:r w:rsidR="00AE1833" w:rsidRPr="00AE1833">
        <w:rPr>
          <w:rFonts w:cstheme="minorHAnsi"/>
          <w:szCs w:val="24"/>
        </w:rPr>
        <w:t xml:space="preserve"> a výfuk </w:t>
      </w:r>
      <w:r>
        <w:rPr>
          <w:rFonts w:cstheme="minorHAnsi"/>
          <w:szCs w:val="24"/>
        </w:rPr>
        <w:t>bude nově vyveden nad střechu objektu (využití demontovaných tras a průrazů)</w:t>
      </w:r>
      <w:r w:rsidR="00AE1833" w:rsidRPr="00AE1833">
        <w:rPr>
          <w:rFonts w:cstheme="minorHAnsi"/>
          <w:szCs w:val="24"/>
        </w:rPr>
        <w:t>.</w:t>
      </w:r>
      <w:r w:rsidR="003908DD">
        <w:rPr>
          <w:rFonts w:cstheme="minorHAnsi"/>
          <w:szCs w:val="24"/>
        </w:rPr>
        <w:t xml:space="preserve"> </w:t>
      </w:r>
      <w:r w:rsidR="00AE1833" w:rsidRPr="00AE1833">
        <w:rPr>
          <w:rFonts w:cstheme="minorHAnsi"/>
          <w:szCs w:val="24"/>
        </w:rPr>
        <w:t xml:space="preserve">Ohřev přívodního vzduchu bude pomocí </w:t>
      </w:r>
      <w:r w:rsidR="003908DD">
        <w:rPr>
          <w:rFonts w:cstheme="minorHAnsi"/>
          <w:szCs w:val="24"/>
        </w:rPr>
        <w:t>topné vody</w:t>
      </w:r>
      <w:r w:rsidR="00AE1833" w:rsidRPr="00AE1833">
        <w:rPr>
          <w:rFonts w:cstheme="minorHAnsi"/>
          <w:szCs w:val="24"/>
        </w:rPr>
        <w:t xml:space="preserve">. </w:t>
      </w:r>
      <w:r>
        <w:rPr>
          <w:rFonts w:cstheme="minorHAnsi"/>
          <w:szCs w:val="24"/>
        </w:rPr>
        <w:t>C</w:t>
      </w:r>
      <w:r w:rsidR="00AE1833" w:rsidRPr="00AE1833">
        <w:rPr>
          <w:rFonts w:cstheme="minorHAnsi"/>
          <w:szCs w:val="24"/>
        </w:rPr>
        <w:t>hlazení je navrženo jako součást VZT</w:t>
      </w:r>
      <w:r w:rsidR="003908DD">
        <w:rPr>
          <w:rFonts w:cstheme="minorHAnsi"/>
          <w:szCs w:val="24"/>
        </w:rPr>
        <w:t xml:space="preserve"> a je realizováno pomocí vodního chladiče</w:t>
      </w:r>
      <w:r w:rsidR="00AE1833" w:rsidRPr="00AE1833">
        <w:rPr>
          <w:rFonts w:cstheme="minorHAnsi"/>
          <w:szCs w:val="24"/>
        </w:rPr>
        <w:t xml:space="preserve">.  </w:t>
      </w:r>
      <w:r w:rsidR="003908DD">
        <w:rPr>
          <w:rFonts w:cstheme="minorHAnsi"/>
          <w:szCs w:val="24"/>
        </w:rPr>
        <w:t>Jak topná, tak chladící voda jsou připravovány centrálně mimo objekt kuchyně</w:t>
      </w:r>
      <w:r>
        <w:rPr>
          <w:rFonts w:cstheme="minorHAnsi"/>
          <w:szCs w:val="24"/>
        </w:rPr>
        <w:t xml:space="preserve"> a jejich přívod je součástí projektu vytápění</w:t>
      </w:r>
      <w:r w:rsidR="003908DD">
        <w:rPr>
          <w:rFonts w:cstheme="minorHAnsi"/>
          <w:szCs w:val="24"/>
        </w:rPr>
        <w:t>.</w:t>
      </w:r>
    </w:p>
    <w:p w:rsidR="003908DD" w:rsidRPr="00AE1833" w:rsidRDefault="003908DD" w:rsidP="00AE1833">
      <w:pPr>
        <w:pStyle w:val="Zhlav"/>
        <w:tabs>
          <w:tab w:val="clear" w:pos="4536"/>
          <w:tab w:val="clear" w:pos="9072"/>
          <w:tab w:val="right" w:pos="-4860"/>
        </w:tabs>
        <w:spacing w:line="276" w:lineRule="auto"/>
        <w:jc w:val="both"/>
        <w:rPr>
          <w:rFonts w:cstheme="minorHAnsi"/>
          <w:szCs w:val="24"/>
        </w:rPr>
      </w:pPr>
    </w:p>
    <w:p w:rsidR="00AE1833" w:rsidRDefault="00AE1833" w:rsidP="00AE1833">
      <w:pPr>
        <w:pStyle w:val="Zhlav"/>
        <w:tabs>
          <w:tab w:val="clear" w:pos="4536"/>
          <w:tab w:val="clear" w:pos="9072"/>
          <w:tab w:val="right" w:pos="-4860"/>
        </w:tabs>
        <w:spacing w:line="276" w:lineRule="auto"/>
        <w:jc w:val="both"/>
        <w:rPr>
          <w:rFonts w:cstheme="minorHAnsi"/>
          <w:szCs w:val="24"/>
        </w:rPr>
      </w:pPr>
      <w:r w:rsidRPr="00AE1833">
        <w:rPr>
          <w:rFonts w:cstheme="minorHAnsi"/>
          <w:szCs w:val="24"/>
        </w:rPr>
        <w:lastRenderedPageBreak/>
        <w:t>VZT potrubí bude vedeno pod stropem řešených prostor. Vzduchotechnické potrubí budou vedeny čtyřhranným i kruhovým potrubím a bude z pozinkovaného plechu skupiny I a SPIRO. Varna bude řešena jako celoplošný, nerezový, větrací strop s přívodními a odtahovými komorami.  Rozvod VZT a bude opatřen tlumiči hluku z důvodu zamezení šíření hluku do prostoru varny a jejího okolí.</w:t>
      </w:r>
    </w:p>
    <w:p w:rsidR="003908DD" w:rsidRPr="00AE1833" w:rsidRDefault="003908DD" w:rsidP="00AE1833">
      <w:pPr>
        <w:pStyle w:val="Zhlav"/>
        <w:tabs>
          <w:tab w:val="clear" w:pos="4536"/>
          <w:tab w:val="clear" w:pos="9072"/>
          <w:tab w:val="right" w:pos="-4860"/>
        </w:tabs>
        <w:spacing w:line="276" w:lineRule="auto"/>
        <w:jc w:val="both"/>
        <w:rPr>
          <w:rFonts w:cstheme="minorHAnsi"/>
          <w:szCs w:val="24"/>
        </w:rPr>
      </w:pPr>
    </w:p>
    <w:p w:rsidR="006B2B50" w:rsidRPr="00AE1833" w:rsidRDefault="00AE1833" w:rsidP="00AE1833">
      <w:pPr>
        <w:pStyle w:val="Odstavecseseznamem"/>
        <w:spacing w:line="240" w:lineRule="auto"/>
        <w:ind w:left="0" w:firstLine="0"/>
        <w:jc w:val="both"/>
        <w:rPr>
          <w:rFonts w:asciiTheme="minorHAnsi" w:hAnsiTheme="minorHAnsi" w:cstheme="minorHAnsi"/>
          <w:szCs w:val="24"/>
        </w:rPr>
      </w:pPr>
      <w:r w:rsidRPr="00AE1833">
        <w:rPr>
          <w:rFonts w:asciiTheme="minorHAnsi" w:hAnsiTheme="minorHAnsi" w:cstheme="minorHAnsi"/>
          <w:szCs w:val="24"/>
        </w:rPr>
        <w:t>Jednotka bude automaticky řízena autonomním řídicím systémem dle teplotní závislosti a požadovaného výkonu.</w:t>
      </w:r>
    </w:p>
    <w:p w:rsidR="003908DD" w:rsidRDefault="003908DD" w:rsidP="00617CF9">
      <w:pPr>
        <w:pStyle w:val="Odstavecseseznamem"/>
        <w:spacing w:line="240" w:lineRule="auto"/>
        <w:ind w:left="0" w:firstLine="0"/>
        <w:jc w:val="both"/>
        <w:rPr>
          <w:rFonts w:asciiTheme="minorHAnsi" w:hAnsiTheme="minorHAnsi" w:cstheme="minorHAnsi"/>
        </w:rPr>
      </w:pPr>
    </w:p>
    <w:p w:rsidR="003908DD" w:rsidRDefault="003908DD" w:rsidP="003908DD">
      <w:pPr>
        <w:pStyle w:val="Nadpis2"/>
      </w:pPr>
      <w:bookmarkStart w:id="8" w:name="_Toc115802024"/>
      <w:r w:rsidRPr="00612116">
        <w:t xml:space="preserve">Zařízení </w:t>
      </w:r>
      <w:proofErr w:type="gramStart"/>
      <w:r w:rsidRPr="00612116">
        <w:t>č.</w:t>
      </w:r>
      <w:r w:rsidR="00D519D0">
        <w:t>6</w:t>
      </w:r>
      <w:r w:rsidRPr="00612116">
        <w:t xml:space="preserve"> – </w:t>
      </w:r>
      <w:r>
        <w:t>Vzduchotechnika</w:t>
      </w:r>
      <w:proofErr w:type="gramEnd"/>
      <w:r w:rsidR="00376FA6">
        <w:t xml:space="preserve"> skladů a přípraven</w:t>
      </w:r>
      <w:bookmarkEnd w:id="8"/>
      <w:r>
        <w:t xml:space="preserve"> </w:t>
      </w:r>
    </w:p>
    <w:p w:rsidR="003908DD" w:rsidRPr="00AE1833" w:rsidRDefault="005B6B8C" w:rsidP="005B6B8C">
      <w:pPr>
        <w:pStyle w:val="Zkladntextodsazen2"/>
        <w:tabs>
          <w:tab w:val="clear" w:pos="285"/>
        </w:tabs>
        <w:spacing w:before="120" w:after="0" w:line="276" w:lineRule="auto"/>
        <w:ind w:left="0" w:firstLine="0"/>
        <w:rPr>
          <w:rFonts w:asciiTheme="minorHAnsi" w:hAnsiTheme="minorHAnsi" w:cstheme="minorHAnsi"/>
          <w:sz w:val="24"/>
          <w:szCs w:val="24"/>
        </w:rPr>
      </w:pPr>
      <w:r>
        <w:rPr>
          <w:rFonts w:asciiTheme="minorHAnsi" w:hAnsiTheme="minorHAnsi" w:cstheme="minorHAnsi"/>
          <w:sz w:val="24"/>
          <w:szCs w:val="24"/>
        </w:rPr>
        <w:t xml:space="preserve">Tato VZT jednotka (přívodní), umístěny ve strojovně </w:t>
      </w:r>
      <w:proofErr w:type="gramStart"/>
      <w:r>
        <w:rPr>
          <w:rFonts w:asciiTheme="minorHAnsi" w:hAnsiTheme="minorHAnsi" w:cstheme="minorHAnsi"/>
          <w:sz w:val="24"/>
          <w:szCs w:val="24"/>
        </w:rPr>
        <w:t>VZT 1.PP</w:t>
      </w:r>
      <w:proofErr w:type="gramEnd"/>
      <w:r>
        <w:rPr>
          <w:rFonts w:asciiTheme="minorHAnsi" w:hAnsiTheme="minorHAnsi" w:cstheme="minorHAnsi"/>
          <w:sz w:val="24"/>
          <w:szCs w:val="24"/>
        </w:rPr>
        <w:t xml:space="preserve"> bude bez náhrady zrušena. Nyní slouží pro větrání původních skladových prostorů a přípraven, které jsou nyní z velké části mimo provoz a po rekonstrukci bude tato část objektu zrušena a nahrazena novou výstavbou (jiné projekty). Místo pro uvolněnou VZT bude využito pro nové jednotky VZT </w:t>
      </w:r>
      <w:proofErr w:type="gramStart"/>
      <w:r>
        <w:rPr>
          <w:rFonts w:asciiTheme="minorHAnsi" w:hAnsiTheme="minorHAnsi" w:cstheme="minorHAnsi"/>
          <w:sz w:val="24"/>
          <w:szCs w:val="24"/>
        </w:rPr>
        <w:t>č.1</w:t>
      </w:r>
      <w:proofErr w:type="gramEnd"/>
    </w:p>
    <w:p w:rsidR="00956B4A" w:rsidRPr="00612116" w:rsidRDefault="00956B4A" w:rsidP="00956B4A">
      <w:pPr>
        <w:pStyle w:val="Nadpis2"/>
        <w:rPr>
          <w:rFonts w:cs="Arial"/>
          <w:sz w:val="24"/>
          <w:szCs w:val="24"/>
        </w:rPr>
      </w:pPr>
      <w:bookmarkStart w:id="9" w:name="_Toc115802025"/>
      <w:r w:rsidRPr="00612116">
        <w:t xml:space="preserve">Zařízení </w:t>
      </w:r>
      <w:proofErr w:type="gramStart"/>
      <w:r w:rsidRPr="00612116">
        <w:t>č.</w:t>
      </w:r>
      <w:r w:rsidR="00496CB8">
        <w:t>2, 3, 4, 5, 7, 8, 9, 10</w:t>
      </w:r>
      <w:proofErr w:type="gramEnd"/>
      <w:r w:rsidRPr="00612116">
        <w:t xml:space="preserve"> – </w:t>
      </w:r>
      <w:r w:rsidR="00496CB8">
        <w:t>ostatní</w:t>
      </w:r>
      <w:bookmarkEnd w:id="9"/>
    </w:p>
    <w:p w:rsidR="00956B4A" w:rsidRDefault="00496CB8" w:rsidP="00956B4A">
      <w:pPr>
        <w:pStyle w:val="Zhlav"/>
        <w:tabs>
          <w:tab w:val="clear" w:pos="4536"/>
          <w:tab w:val="clear" w:pos="9072"/>
          <w:tab w:val="right" w:pos="-4860"/>
        </w:tabs>
        <w:spacing w:line="276" w:lineRule="auto"/>
        <w:jc w:val="both"/>
        <w:rPr>
          <w:rFonts w:cstheme="minorHAnsi"/>
          <w:szCs w:val="24"/>
        </w:rPr>
      </w:pPr>
      <w:r>
        <w:rPr>
          <w:rFonts w:cstheme="minorHAnsi"/>
          <w:szCs w:val="24"/>
        </w:rPr>
        <w:t>Rekonstrukce toto zařízení neřeší – zůstává v stávajícím stavu a provozu.</w:t>
      </w:r>
    </w:p>
    <w:p w:rsidR="00496CB8" w:rsidRPr="00AE1833" w:rsidRDefault="00496CB8" w:rsidP="00956B4A">
      <w:pPr>
        <w:pStyle w:val="Zhlav"/>
        <w:tabs>
          <w:tab w:val="clear" w:pos="4536"/>
          <w:tab w:val="clear" w:pos="9072"/>
          <w:tab w:val="right" w:pos="-4860"/>
        </w:tabs>
        <w:spacing w:line="276" w:lineRule="auto"/>
        <w:jc w:val="both"/>
        <w:rPr>
          <w:rFonts w:cstheme="minorHAnsi"/>
          <w:szCs w:val="24"/>
        </w:rPr>
      </w:pPr>
    </w:p>
    <w:p w:rsidR="00B742E2" w:rsidRPr="00F44569" w:rsidRDefault="00B742E2" w:rsidP="00F44569">
      <w:pPr>
        <w:pStyle w:val="Nadpis2"/>
      </w:pPr>
      <w:bookmarkStart w:id="10" w:name="_Toc115802026"/>
      <w:r w:rsidRPr="00F44569">
        <w:t xml:space="preserve">Zařízení </w:t>
      </w:r>
      <w:proofErr w:type="gramStart"/>
      <w:r w:rsidRPr="00F44569">
        <w:t>č.</w:t>
      </w:r>
      <w:r w:rsidR="00496CB8">
        <w:t>1.1</w:t>
      </w:r>
      <w:proofErr w:type="gramEnd"/>
      <w:r w:rsidRPr="00F44569">
        <w:t xml:space="preserve"> – </w:t>
      </w:r>
      <w:r w:rsidR="00F44569" w:rsidRPr="00F44569">
        <w:t>Klimatizace přípraven</w:t>
      </w:r>
      <w:bookmarkEnd w:id="10"/>
    </w:p>
    <w:p w:rsidR="00B742E2" w:rsidRDefault="00B742E2" w:rsidP="00B742E2">
      <w:pPr>
        <w:spacing w:after="0" w:line="276" w:lineRule="auto"/>
        <w:rPr>
          <w:rFonts w:cstheme="minorHAnsi"/>
          <w:szCs w:val="24"/>
        </w:rPr>
      </w:pPr>
      <w:r w:rsidRPr="00B742E2">
        <w:rPr>
          <w:rFonts w:cstheme="minorHAnsi"/>
          <w:szCs w:val="24"/>
        </w:rPr>
        <w:t>Pro chlazení místnosti</w:t>
      </w:r>
      <w:r w:rsidR="00F44569">
        <w:rPr>
          <w:rFonts w:cstheme="minorHAnsi"/>
          <w:szCs w:val="24"/>
        </w:rPr>
        <w:t xml:space="preserve"> </w:t>
      </w:r>
      <w:r w:rsidRPr="00B742E2">
        <w:rPr>
          <w:rFonts w:cstheme="minorHAnsi"/>
          <w:szCs w:val="24"/>
        </w:rPr>
        <w:t>přípravny masa a studené kuchyně na +16°C vzhledem k jeho účelu a používání je navržen samostatný klimatizační systém split v nízkoteplotní verzi, pracující s ekologickým chladivem R410a s možností celoročního chlazení při teplotách od -10°C do +50°C.</w:t>
      </w:r>
      <w:r w:rsidRPr="00B742E2">
        <w:rPr>
          <w:rFonts w:cstheme="minorHAnsi"/>
          <w:b/>
          <w:szCs w:val="24"/>
        </w:rPr>
        <w:t xml:space="preserve"> </w:t>
      </w:r>
      <w:r w:rsidRPr="00B742E2">
        <w:rPr>
          <w:rFonts w:cstheme="minorHAnsi"/>
          <w:szCs w:val="24"/>
        </w:rPr>
        <w:t xml:space="preserve">Celková potřeba chladícího výkonu vychází z potřeby prostoru, </w:t>
      </w:r>
      <w:r w:rsidR="00DF27D8">
        <w:rPr>
          <w:rFonts w:cstheme="minorHAnsi"/>
          <w:szCs w:val="24"/>
        </w:rPr>
        <w:t>5.3</w:t>
      </w:r>
      <w:r w:rsidRPr="00B742E2">
        <w:rPr>
          <w:rFonts w:cstheme="minorHAnsi"/>
          <w:szCs w:val="24"/>
        </w:rPr>
        <w:t xml:space="preserve">kW. </w:t>
      </w:r>
    </w:p>
    <w:p w:rsidR="00F44569" w:rsidRPr="00B742E2" w:rsidRDefault="00F44569" w:rsidP="00B742E2">
      <w:pPr>
        <w:spacing w:after="0" w:line="276" w:lineRule="auto"/>
        <w:rPr>
          <w:rFonts w:cstheme="minorHAnsi"/>
          <w:b/>
          <w:szCs w:val="24"/>
        </w:rPr>
      </w:pPr>
    </w:p>
    <w:p w:rsidR="00B742E2" w:rsidRPr="00B742E2" w:rsidRDefault="00B742E2" w:rsidP="00B742E2">
      <w:pPr>
        <w:spacing w:after="0" w:line="276" w:lineRule="auto"/>
        <w:jc w:val="both"/>
        <w:rPr>
          <w:rFonts w:cstheme="minorHAnsi"/>
          <w:szCs w:val="24"/>
        </w:rPr>
      </w:pPr>
      <w:r w:rsidRPr="00B742E2">
        <w:rPr>
          <w:rFonts w:cstheme="minorHAnsi"/>
          <w:szCs w:val="24"/>
        </w:rPr>
        <w:t>Je navržena vnitřní jednotka v podstropním provedení ovládána nástěnným kabelovým ovladačem. Venkovní jednotka bude umístěna na ocelové konzole na boku objektu</w:t>
      </w:r>
      <w:r w:rsidR="00496CB8">
        <w:rPr>
          <w:rFonts w:cstheme="minorHAnsi"/>
          <w:szCs w:val="24"/>
        </w:rPr>
        <w:t xml:space="preserve"> – stěna strojovny VZT 2.NP</w:t>
      </w:r>
      <w:r w:rsidRPr="00B742E2">
        <w:rPr>
          <w:rFonts w:cstheme="minorHAnsi"/>
          <w:szCs w:val="24"/>
        </w:rPr>
        <w:t>. Izolované potrubí chladiva vč. komunikační kabeláže bude od venkovní jednotky vedeno prostupem ve fasádě k vnitřní jednotce. Vnitřní jednotka bude napojena na odvod kondenzátu. Odvod kondenzátu od vnitřních jednotek bude sveden v podhledu do prostoru nejbližšího umyvadla a napojen na odpad.</w:t>
      </w:r>
    </w:p>
    <w:p w:rsidR="00F44569" w:rsidRDefault="00F44569" w:rsidP="00B742E2">
      <w:pPr>
        <w:pStyle w:val="Zhlav"/>
        <w:tabs>
          <w:tab w:val="clear" w:pos="4536"/>
          <w:tab w:val="clear" w:pos="9072"/>
          <w:tab w:val="right" w:pos="-4860"/>
        </w:tabs>
        <w:spacing w:line="276" w:lineRule="auto"/>
        <w:jc w:val="both"/>
        <w:rPr>
          <w:rFonts w:cstheme="minorHAnsi"/>
          <w:szCs w:val="24"/>
        </w:rPr>
      </w:pPr>
    </w:p>
    <w:p w:rsidR="00B742E2" w:rsidRPr="00B742E2" w:rsidRDefault="00B742E2" w:rsidP="00B742E2">
      <w:pPr>
        <w:pStyle w:val="Zhlav"/>
        <w:tabs>
          <w:tab w:val="clear" w:pos="4536"/>
          <w:tab w:val="clear" w:pos="9072"/>
          <w:tab w:val="right" w:pos="-4860"/>
        </w:tabs>
        <w:spacing w:line="276" w:lineRule="auto"/>
        <w:jc w:val="both"/>
        <w:rPr>
          <w:rFonts w:cstheme="minorHAnsi"/>
          <w:szCs w:val="24"/>
        </w:rPr>
      </w:pPr>
      <w:r w:rsidRPr="00B742E2">
        <w:rPr>
          <w:rFonts w:cstheme="minorHAnsi"/>
          <w:szCs w:val="24"/>
        </w:rPr>
        <w:t>Veškeré potrubní rozvody budou umístěny v systémových lištách mimo trasy vedené ve strojovnách, technických místnostech a v podhledu.</w:t>
      </w:r>
    </w:p>
    <w:p w:rsidR="000E6284" w:rsidRDefault="000E6284" w:rsidP="00AD08AC">
      <w:pPr>
        <w:ind w:firstLine="709"/>
        <w:rPr>
          <w:rFonts w:cstheme="minorHAnsi"/>
          <w:szCs w:val="24"/>
        </w:rPr>
      </w:pPr>
    </w:p>
    <w:p w:rsidR="00AE0493" w:rsidRPr="00F44569" w:rsidRDefault="00AE0493" w:rsidP="00AE0493">
      <w:pPr>
        <w:pStyle w:val="Nadpis2"/>
      </w:pPr>
      <w:bookmarkStart w:id="11" w:name="_Toc115802027"/>
      <w:r w:rsidRPr="00F44569">
        <w:t xml:space="preserve">Zařízení </w:t>
      </w:r>
      <w:proofErr w:type="gramStart"/>
      <w:r w:rsidRPr="00F44569">
        <w:t>č.</w:t>
      </w:r>
      <w:r>
        <w:t>1.2</w:t>
      </w:r>
      <w:proofErr w:type="gramEnd"/>
      <w:r w:rsidRPr="00F44569">
        <w:t xml:space="preserve"> – </w:t>
      </w:r>
      <w:r>
        <w:t>Provizorní kuchyně - větrání</w:t>
      </w:r>
      <w:bookmarkEnd w:id="11"/>
    </w:p>
    <w:p w:rsidR="00AE0493" w:rsidRDefault="00660AE6" w:rsidP="00AE0493">
      <w:pPr>
        <w:spacing w:after="0" w:line="276" w:lineRule="auto"/>
        <w:rPr>
          <w:rFonts w:cstheme="minorHAnsi"/>
          <w:szCs w:val="24"/>
        </w:rPr>
      </w:pPr>
      <w:r>
        <w:rPr>
          <w:rFonts w:cstheme="minorHAnsi"/>
          <w:szCs w:val="24"/>
        </w:rPr>
        <w:t>Provizorní kuchyně bude odvětrána instalačně jednoduchým způsobem. Nad jednotlivá varná centra budou instalovány odsávací větve vzduchotechniky s instalovaným axiálním ventilátorem. Potrubí bude vyvedeno mimo objekt. Vzduchotechnika bude řešena jako čistě odtahová.</w:t>
      </w:r>
    </w:p>
    <w:p w:rsidR="00AE0493" w:rsidRPr="00B742E2" w:rsidRDefault="00AE0493" w:rsidP="00AE0493">
      <w:pPr>
        <w:spacing w:after="0" w:line="276" w:lineRule="auto"/>
        <w:rPr>
          <w:rFonts w:cstheme="minorHAnsi"/>
          <w:b/>
          <w:szCs w:val="24"/>
        </w:rPr>
      </w:pPr>
    </w:p>
    <w:p w:rsidR="00AE0493" w:rsidRDefault="00660AE6" w:rsidP="008619DA">
      <w:pPr>
        <w:spacing w:after="0" w:line="276" w:lineRule="auto"/>
        <w:jc w:val="both"/>
        <w:rPr>
          <w:rFonts w:cstheme="minorHAnsi"/>
          <w:szCs w:val="24"/>
        </w:rPr>
      </w:pPr>
      <w:r>
        <w:rPr>
          <w:rFonts w:cstheme="minorHAnsi"/>
          <w:szCs w:val="24"/>
        </w:rPr>
        <w:t xml:space="preserve">Jsou navrženy odtahové ventilátory 5x 5.000m3/hod. Ovládány budou obsluhou kuchyně dle </w:t>
      </w:r>
      <w:r w:rsidR="008619DA">
        <w:rPr>
          <w:rFonts w:cstheme="minorHAnsi"/>
          <w:szCs w:val="24"/>
        </w:rPr>
        <w:t>potřeby a dle provozu</w:t>
      </w:r>
    </w:p>
    <w:p w:rsidR="00AE0493" w:rsidRPr="00B742E2" w:rsidRDefault="00AE0493" w:rsidP="00AE0493">
      <w:pPr>
        <w:pStyle w:val="Zhlav"/>
        <w:tabs>
          <w:tab w:val="clear" w:pos="4536"/>
          <w:tab w:val="clear" w:pos="9072"/>
          <w:tab w:val="right" w:pos="-4860"/>
        </w:tabs>
        <w:spacing w:line="276" w:lineRule="auto"/>
        <w:jc w:val="both"/>
        <w:rPr>
          <w:rFonts w:cstheme="minorHAnsi"/>
          <w:szCs w:val="24"/>
        </w:rPr>
      </w:pPr>
      <w:r w:rsidRPr="00B742E2">
        <w:rPr>
          <w:rFonts w:cstheme="minorHAnsi"/>
          <w:szCs w:val="24"/>
        </w:rPr>
        <w:t xml:space="preserve">Veškeré potrubní rozvody budou umístěny </w:t>
      </w:r>
      <w:r w:rsidR="008619DA">
        <w:rPr>
          <w:rFonts w:cstheme="minorHAnsi"/>
          <w:szCs w:val="24"/>
        </w:rPr>
        <w:t>přiznány pod stropem místností</w:t>
      </w:r>
      <w:r w:rsidRPr="00B742E2">
        <w:rPr>
          <w:rFonts w:cstheme="minorHAnsi"/>
          <w:szCs w:val="24"/>
        </w:rPr>
        <w:t>.</w:t>
      </w:r>
    </w:p>
    <w:p w:rsidR="005B6B8C" w:rsidRDefault="005B6B8C" w:rsidP="00AD08AC">
      <w:pPr>
        <w:ind w:firstLine="709"/>
        <w:rPr>
          <w:rFonts w:cstheme="minorHAnsi"/>
          <w:szCs w:val="24"/>
        </w:rPr>
      </w:pPr>
    </w:p>
    <w:p w:rsidR="005B6B8C" w:rsidRPr="00617CF9" w:rsidRDefault="005B6B8C" w:rsidP="00AD08AC">
      <w:pPr>
        <w:ind w:firstLine="709"/>
        <w:rPr>
          <w:rFonts w:cstheme="minorHAnsi"/>
          <w:szCs w:val="24"/>
        </w:rPr>
      </w:pPr>
    </w:p>
    <w:p w:rsidR="005C705B" w:rsidRDefault="005C705B" w:rsidP="005C705B">
      <w:pPr>
        <w:pStyle w:val="Nadpis1"/>
      </w:pPr>
      <w:bookmarkStart w:id="12" w:name="_Toc29278905"/>
      <w:bookmarkStart w:id="13" w:name="_Toc115802028"/>
      <w:r>
        <w:t>Nároky na energie</w:t>
      </w:r>
      <w:bookmarkEnd w:id="12"/>
      <w:bookmarkEnd w:id="13"/>
    </w:p>
    <w:p w:rsidR="004A4028" w:rsidRDefault="00D05CCF" w:rsidP="00B742E2">
      <w:pPr>
        <w:rPr>
          <w:rFonts w:cstheme="minorHAnsi"/>
          <w:szCs w:val="24"/>
        </w:rPr>
      </w:pPr>
      <w:r>
        <w:rPr>
          <w:rFonts w:cstheme="minorHAnsi"/>
          <w:szCs w:val="24"/>
        </w:rPr>
        <w:t>Energie jsou uvedeny v seznamu strojů a zařízení.</w:t>
      </w:r>
      <w:r w:rsidR="00010847">
        <w:rPr>
          <w:rFonts w:cstheme="minorHAnsi"/>
          <w:szCs w:val="24"/>
        </w:rPr>
        <w:t xml:space="preserve"> Souhrny jsou následující:</w:t>
      </w:r>
    </w:p>
    <w:p w:rsidR="00010847" w:rsidRPr="00AD0A21" w:rsidRDefault="00010847" w:rsidP="00010847">
      <w:pPr>
        <w:pStyle w:val="Zkladntextodsazen2"/>
        <w:spacing w:before="120" w:after="0" w:line="240" w:lineRule="auto"/>
        <w:ind w:hanging="285"/>
        <w:rPr>
          <w:rFonts w:ascii="Calibri" w:hAnsi="Calibri" w:cs="Calibri"/>
          <w:b/>
          <w:bCs/>
          <w:sz w:val="24"/>
          <w:szCs w:val="24"/>
          <w:u w:val="single"/>
        </w:rPr>
      </w:pPr>
      <w:r w:rsidRPr="00AD0A21">
        <w:rPr>
          <w:rFonts w:ascii="Calibri" w:hAnsi="Calibri" w:cs="Calibri"/>
          <w:b/>
          <w:bCs/>
          <w:sz w:val="24"/>
          <w:szCs w:val="24"/>
          <w:u w:val="single"/>
        </w:rPr>
        <w:t xml:space="preserve">Elektro – VZT </w:t>
      </w:r>
    </w:p>
    <w:p w:rsidR="00010847" w:rsidRPr="00010847" w:rsidRDefault="00010847" w:rsidP="00010847">
      <w:pPr>
        <w:pStyle w:val="Zkladntextodsazen2"/>
        <w:tabs>
          <w:tab w:val="left" w:pos="2410"/>
        </w:tabs>
        <w:spacing w:before="120" w:after="0" w:line="240" w:lineRule="auto"/>
        <w:ind w:left="2410" w:hanging="2410"/>
        <w:jc w:val="left"/>
        <w:rPr>
          <w:rFonts w:ascii="Calibri" w:hAnsi="Calibri" w:cs="Calibri"/>
          <w:b/>
          <w:i/>
          <w:sz w:val="24"/>
          <w:szCs w:val="24"/>
        </w:rPr>
      </w:pPr>
      <w:r w:rsidRPr="00010847">
        <w:rPr>
          <w:rFonts w:ascii="Calibri" w:hAnsi="Calibri" w:cs="Calibri"/>
          <w:b/>
          <w:i/>
          <w:sz w:val="24"/>
          <w:szCs w:val="24"/>
        </w:rPr>
        <w:t>Rušíme</w:t>
      </w:r>
    </w:p>
    <w:p w:rsidR="00010847" w:rsidRDefault="00010847" w:rsidP="00010847">
      <w:pPr>
        <w:pStyle w:val="Zkladntextodsazen2"/>
        <w:tabs>
          <w:tab w:val="left" w:pos="2410"/>
        </w:tabs>
        <w:spacing w:before="120" w:after="0" w:line="240" w:lineRule="auto"/>
        <w:ind w:left="2410" w:hanging="2410"/>
        <w:jc w:val="left"/>
        <w:rPr>
          <w:rFonts w:ascii="Calibri" w:hAnsi="Calibri" w:cs="Calibri"/>
          <w:sz w:val="24"/>
          <w:szCs w:val="24"/>
        </w:rPr>
      </w:pPr>
      <w:r w:rsidRPr="00AD0A21">
        <w:rPr>
          <w:rFonts w:ascii="Calibri" w:hAnsi="Calibri" w:cs="Calibri"/>
          <w:sz w:val="24"/>
          <w:szCs w:val="24"/>
          <w:u w:val="single"/>
        </w:rPr>
        <w:t>Zař. č. 1:</w:t>
      </w:r>
      <w:r w:rsidRPr="00AD0A21">
        <w:rPr>
          <w:rFonts w:ascii="Calibri" w:hAnsi="Calibri" w:cs="Calibri"/>
          <w:sz w:val="24"/>
          <w:szCs w:val="24"/>
        </w:rPr>
        <w:t xml:space="preserve">             </w:t>
      </w:r>
      <w:r w:rsidRPr="00AD0A21">
        <w:rPr>
          <w:rFonts w:ascii="Calibri" w:hAnsi="Calibri" w:cs="Calibri"/>
          <w:sz w:val="24"/>
          <w:szCs w:val="24"/>
        </w:rPr>
        <w:tab/>
        <w:t xml:space="preserve">400V, 50Hz, </w:t>
      </w:r>
      <w:r>
        <w:rPr>
          <w:rFonts w:ascii="Calibri" w:hAnsi="Calibri" w:cs="Calibri"/>
          <w:b/>
          <w:bCs/>
          <w:sz w:val="24"/>
          <w:szCs w:val="24"/>
        </w:rPr>
        <w:t>2x11</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010847" w:rsidRPr="00AD0A21" w:rsidRDefault="00010847" w:rsidP="00010847">
      <w:pPr>
        <w:pStyle w:val="Zkladntextodsazen2"/>
        <w:tabs>
          <w:tab w:val="left" w:pos="2410"/>
        </w:tabs>
        <w:spacing w:before="120" w:after="0" w:line="240" w:lineRule="auto"/>
        <w:ind w:left="2410" w:hanging="2410"/>
        <w:jc w:val="left"/>
        <w:rPr>
          <w:rFonts w:ascii="Calibri" w:hAnsi="Calibri" w:cs="Calibri"/>
          <w:sz w:val="24"/>
          <w:szCs w:val="24"/>
          <w:u w:val="single"/>
        </w:rPr>
      </w:pPr>
      <w:r w:rsidRPr="00AD0A21">
        <w:rPr>
          <w:rFonts w:ascii="Calibri" w:hAnsi="Calibri" w:cs="Calibri"/>
          <w:sz w:val="24"/>
          <w:szCs w:val="24"/>
          <w:u w:val="single"/>
        </w:rPr>
        <w:t xml:space="preserve">Zař. </w:t>
      </w:r>
      <w:proofErr w:type="gramStart"/>
      <w:r w:rsidRPr="00AD0A21">
        <w:rPr>
          <w:rFonts w:ascii="Calibri" w:hAnsi="Calibri" w:cs="Calibri"/>
          <w:sz w:val="24"/>
          <w:szCs w:val="24"/>
          <w:u w:val="single"/>
        </w:rPr>
        <w:t>č.</w:t>
      </w:r>
      <w:proofErr w:type="gramEnd"/>
      <w:r w:rsidRPr="00AD0A21">
        <w:rPr>
          <w:rFonts w:ascii="Calibri" w:hAnsi="Calibri" w:cs="Calibri"/>
          <w:sz w:val="24"/>
          <w:szCs w:val="24"/>
          <w:u w:val="single"/>
        </w:rPr>
        <w:t xml:space="preserve"> 1:</w:t>
      </w:r>
      <w:r w:rsidRPr="00AD0A21">
        <w:rPr>
          <w:rFonts w:ascii="Calibri" w:hAnsi="Calibri" w:cs="Calibri"/>
          <w:sz w:val="24"/>
          <w:szCs w:val="24"/>
        </w:rPr>
        <w:t xml:space="preserve">             </w:t>
      </w:r>
      <w:r w:rsidRPr="00AD0A21">
        <w:rPr>
          <w:rFonts w:ascii="Calibri" w:hAnsi="Calibri" w:cs="Calibri"/>
          <w:sz w:val="24"/>
          <w:szCs w:val="24"/>
        </w:rPr>
        <w:tab/>
        <w:t xml:space="preserve">400V, 50Hz, </w:t>
      </w:r>
      <w:r w:rsidR="006D0086">
        <w:rPr>
          <w:rFonts w:ascii="Calibri" w:hAnsi="Calibri" w:cs="Calibri"/>
          <w:b/>
          <w:bCs/>
          <w:sz w:val="24"/>
          <w:szCs w:val="24"/>
        </w:rPr>
        <w:t>3x4</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VZT </w:t>
      </w:r>
      <w:r w:rsidR="006D0086">
        <w:rPr>
          <w:rFonts w:ascii="Calibri" w:hAnsi="Calibri" w:cs="Calibri"/>
          <w:sz w:val="24"/>
          <w:szCs w:val="24"/>
        </w:rPr>
        <w:t>2</w:t>
      </w:r>
      <w:r>
        <w:rPr>
          <w:rFonts w:ascii="Calibri" w:hAnsi="Calibri" w:cs="Calibri"/>
          <w:sz w:val="24"/>
          <w:szCs w:val="24"/>
        </w:rPr>
        <w:t>.</w:t>
      </w:r>
      <w:r w:rsidR="006D0086">
        <w:rPr>
          <w:rFonts w:ascii="Calibri" w:hAnsi="Calibri" w:cs="Calibri"/>
          <w:sz w:val="24"/>
          <w:szCs w:val="24"/>
        </w:rPr>
        <w:t>N</w:t>
      </w:r>
      <w:r>
        <w:rPr>
          <w:rFonts w:ascii="Calibri" w:hAnsi="Calibri" w:cs="Calibri"/>
          <w:sz w:val="24"/>
          <w:szCs w:val="24"/>
        </w:rPr>
        <w:t>P</w:t>
      </w:r>
      <w:r w:rsidRPr="00AD0A21">
        <w:rPr>
          <w:rFonts w:ascii="Calibri" w:hAnsi="Calibri" w:cs="Calibri"/>
          <w:sz w:val="24"/>
          <w:szCs w:val="24"/>
        </w:rPr>
        <w:t>)</w:t>
      </w:r>
    </w:p>
    <w:p w:rsidR="00010847" w:rsidRDefault="00010847" w:rsidP="00010847">
      <w:pPr>
        <w:pStyle w:val="Zkladntextodsazen2"/>
        <w:tabs>
          <w:tab w:val="left" w:pos="2410"/>
        </w:tabs>
        <w:spacing w:before="120" w:after="0" w:line="240" w:lineRule="auto"/>
        <w:ind w:left="2410" w:hanging="2410"/>
        <w:jc w:val="left"/>
        <w:rPr>
          <w:rFonts w:ascii="Calibri" w:hAnsi="Calibri" w:cs="Calibri"/>
          <w:sz w:val="24"/>
          <w:szCs w:val="24"/>
        </w:rPr>
      </w:pPr>
      <w:r w:rsidRPr="00AD0A21">
        <w:rPr>
          <w:rFonts w:ascii="Calibri" w:hAnsi="Calibri" w:cs="Calibri"/>
          <w:sz w:val="24"/>
          <w:szCs w:val="24"/>
          <w:u w:val="single"/>
        </w:rPr>
        <w:t xml:space="preserve">Zař. č. </w:t>
      </w:r>
      <w:r>
        <w:rPr>
          <w:rFonts w:ascii="Calibri" w:hAnsi="Calibri" w:cs="Calibri"/>
          <w:sz w:val="24"/>
          <w:szCs w:val="24"/>
          <w:u w:val="single"/>
        </w:rPr>
        <w:t>6</w:t>
      </w:r>
      <w:r w:rsidRPr="00AD0A21">
        <w:rPr>
          <w:rFonts w:ascii="Calibri" w:hAnsi="Calibri" w:cs="Calibri"/>
          <w:sz w:val="24"/>
          <w:szCs w:val="24"/>
          <w:u w:val="single"/>
        </w:rPr>
        <w:t>:</w:t>
      </w:r>
      <w:r>
        <w:rPr>
          <w:rFonts w:ascii="Calibri" w:hAnsi="Calibri" w:cs="Calibri"/>
          <w:sz w:val="24"/>
          <w:szCs w:val="24"/>
        </w:rPr>
        <w:t>            </w:t>
      </w:r>
      <w:r>
        <w:rPr>
          <w:rFonts w:ascii="Calibri" w:hAnsi="Calibri" w:cs="Calibri"/>
          <w:sz w:val="24"/>
          <w:szCs w:val="24"/>
        </w:rPr>
        <w:tab/>
      </w:r>
      <w:r w:rsidRPr="00AD0A21">
        <w:rPr>
          <w:rFonts w:ascii="Calibri" w:hAnsi="Calibri" w:cs="Calibri"/>
          <w:sz w:val="24"/>
          <w:szCs w:val="24"/>
        </w:rPr>
        <w:t xml:space="preserve">400V, 50Hz, </w:t>
      </w:r>
      <w:r>
        <w:rPr>
          <w:rFonts w:ascii="Calibri" w:hAnsi="Calibri" w:cs="Calibri"/>
          <w:b/>
          <w:bCs/>
          <w:sz w:val="24"/>
          <w:szCs w:val="24"/>
        </w:rPr>
        <w:t>7,5</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8619DA" w:rsidRDefault="008619DA" w:rsidP="006D0086">
      <w:pPr>
        <w:pStyle w:val="Zkladntextodsazen2"/>
        <w:tabs>
          <w:tab w:val="left" w:pos="2410"/>
        </w:tabs>
        <w:spacing w:before="120" w:after="0" w:line="240" w:lineRule="auto"/>
        <w:ind w:left="2410" w:hanging="2410"/>
        <w:jc w:val="left"/>
        <w:rPr>
          <w:rFonts w:ascii="Calibri" w:hAnsi="Calibri" w:cs="Calibri"/>
          <w:b/>
          <w:i/>
          <w:sz w:val="24"/>
          <w:szCs w:val="24"/>
        </w:rPr>
      </w:pPr>
    </w:p>
    <w:p w:rsidR="006D0086" w:rsidRPr="00010847" w:rsidRDefault="006D0086" w:rsidP="006D0086">
      <w:pPr>
        <w:pStyle w:val="Zkladntextodsazen2"/>
        <w:tabs>
          <w:tab w:val="left" w:pos="2410"/>
        </w:tabs>
        <w:spacing w:before="120" w:after="0" w:line="240" w:lineRule="auto"/>
        <w:ind w:left="2410" w:hanging="2410"/>
        <w:jc w:val="left"/>
        <w:rPr>
          <w:rFonts w:ascii="Calibri" w:hAnsi="Calibri" w:cs="Calibri"/>
          <w:b/>
          <w:i/>
          <w:sz w:val="24"/>
          <w:szCs w:val="24"/>
        </w:rPr>
      </w:pPr>
      <w:r>
        <w:rPr>
          <w:rFonts w:ascii="Calibri" w:hAnsi="Calibri" w:cs="Calibri"/>
          <w:b/>
          <w:i/>
          <w:sz w:val="24"/>
          <w:szCs w:val="24"/>
        </w:rPr>
        <w:t>Nově</w:t>
      </w:r>
    </w:p>
    <w:p w:rsidR="006D0086" w:rsidRDefault="006D0086" w:rsidP="006D0086">
      <w:pPr>
        <w:pStyle w:val="Zkladntextodsazen2"/>
        <w:tabs>
          <w:tab w:val="left" w:pos="2410"/>
        </w:tabs>
        <w:spacing w:before="120" w:after="0" w:line="240" w:lineRule="auto"/>
        <w:ind w:left="2410" w:hanging="2410"/>
        <w:jc w:val="left"/>
        <w:rPr>
          <w:rFonts w:ascii="Calibri" w:hAnsi="Calibri" w:cs="Calibri"/>
          <w:sz w:val="24"/>
          <w:szCs w:val="24"/>
        </w:rPr>
      </w:pPr>
      <w:r w:rsidRPr="00AD0A21">
        <w:rPr>
          <w:rFonts w:ascii="Calibri" w:hAnsi="Calibri" w:cs="Calibri"/>
          <w:sz w:val="24"/>
          <w:szCs w:val="24"/>
          <w:u w:val="single"/>
        </w:rPr>
        <w:t>Zař. č. 1:</w:t>
      </w:r>
      <w:r w:rsidRPr="00AD0A21">
        <w:rPr>
          <w:rFonts w:ascii="Calibri" w:hAnsi="Calibri" w:cs="Calibri"/>
          <w:sz w:val="24"/>
          <w:szCs w:val="24"/>
        </w:rPr>
        <w:t xml:space="preserve">             </w:t>
      </w:r>
      <w:r w:rsidRPr="00AD0A21">
        <w:rPr>
          <w:rFonts w:ascii="Calibri" w:hAnsi="Calibri" w:cs="Calibri"/>
          <w:sz w:val="24"/>
          <w:szCs w:val="24"/>
        </w:rPr>
        <w:tab/>
        <w:t xml:space="preserve">400V, 50Hz, </w:t>
      </w:r>
      <w:r>
        <w:rPr>
          <w:rFonts w:ascii="Calibri" w:hAnsi="Calibri" w:cs="Calibri"/>
          <w:b/>
          <w:bCs/>
          <w:sz w:val="24"/>
          <w:szCs w:val="24"/>
        </w:rPr>
        <w:t>2x22</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010847" w:rsidRDefault="00010847" w:rsidP="00010847">
      <w:pPr>
        <w:pStyle w:val="Zkladntextodsazen2"/>
        <w:tabs>
          <w:tab w:val="left" w:pos="2410"/>
        </w:tabs>
        <w:spacing w:before="120" w:after="0" w:line="240" w:lineRule="auto"/>
        <w:ind w:hanging="285"/>
        <w:jc w:val="left"/>
        <w:rPr>
          <w:rFonts w:ascii="Calibri" w:hAnsi="Calibri" w:cs="Calibri"/>
          <w:sz w:val="24"/>
          <w:szCs w:val="24"/>
        </w:rPr>
      </w:pPr>
      <w:r w:rsidRPr="00AD0A21">
        <w:rPr>
          <w:rFonts w:ascii="Calibri" w:hAnsi="Calibri" w:cs="Calibri"/>
          <w:sz w:val="24"/>
          <w:szCs w:val="24"/>
          <w:u w:val="single"/>
        </w:rPr>
        <w:t xml:space="preserve">Zař. </w:t>
      </w:r>
      <w:proofErr w:type="gramStart"/>
      <w:r w:rsidRPr="00AD0A21">
        <w:rPr>
          <w:rFonts w:ascii="Calibri" w:hAnsi="Calibri" w:cs="Calibri"/>
          <w:sz w:val="24"/>
          <w:szCs w:val="24"/>
          <w:u w:val="single"/>
        </w:rPr>
        <w:t>č.</w:t>
      </w:r>
      <w:proofErr w:type="gramEnd"/>
      <w:r w:rsidRPr="00AD0A21">
        <w:rPr>
          <w:rFonts w:ascii="Calibri" w:hAnsi="Calibri" w:cs="Calibri"/>
          <w:sz w:val="24"/>
          <w:szCs w:val="24"/>
          <w:u w:val="single"/>
        </w:rPr>
        <w:t xml:space="preserve"> </w:t>
      </w:r>
      <w:r w:rsidR="006D0086">
        <w:rPr>
          <w:rFonts w:ascii="Calibri" w:hAnsi="Calibri" w:cs="Calibri"/>
          <w:sz w:val="24"/>
          <w:szCs w:val="24"/>
          <w:u w:val="single"/>
        </w:rPr>
        <w:t>1.1</w:t>
      </w:r>
      <w:r w:rsidRPr="00AD0A21">
        <w:rPr>
          <w:rFonts w:ascii="Calibri" w:hAnsi="Calibri" w:cs="Calibri"/>
          <w:sz w:val="24"/>
          <w:szCs w:val="24"/>
          <w:u w:val="single"/>
        </w:rPr>
        <w:t xml:space="preserve"> </w:t>
      </w:r>
      <w:r w:rsidR="006D0086">
        <w:rPr>
          <w:rFonts w:ascii="Calibri" w:hAnsi="Calibri" w:cs="Calibri"/>
          <w:sz w:val="24"/>
          <w:szCs w:val="24"/>
          <w:u w:val="single"/>
        </w:rPr>
        <w:t>přípravny chlad</w:t>
      </w:r>
      <w:r w:rsidRPr="00AD0A21">
        <w:rPr>
          <w:rFonts w:ascii="Calibri" w:hAnsi="Calibri" w:cs="Calibri"/>
          <w:sz w:val="24"/>
          <w:szCs w:val="24"/>
          <w:u w:val="single"/>
        </w:rPr>
        <w:t xml:space="preserve">: </w:t>
      </w:r>
      <w:r w:rsidRPr="00AD0A21">
        <w:rPr>
          <w:rFonts w:ascii="Calibri" w:hAnsi="Calibri" w:cs="Calibri"/>
          <w:sz w:val="24"/>
          <w:szCs w:val="24"/>
        </w:rPr>
        <w:t> </w:t>
      </w:r>
      <w:r w:rsidRPr="00AD0A21">
        <w:rPr>
          <w:rFonts w:ascii="Calibri" w:hAnsi="Calibri" w:cs="Calibri"/>
          <w:sz w:val="24"/>
          <w:szCs w:val="24"/>
        </w:rPr>
        <w:tab/>
        <w:t xml:space="preserve">230V, 50Hz, </w:t>
      </w:r>
      <w:r w:rsidR="006D0086">
        <w:rPr>
          <w:rFonts w:ascii="Calibri" w:hAnsi="Calibri" w:cs="Calibri"/>
          <w:b/>
          <w:bCs/>
          <w:sz w:val="24"/>
          <w:szCs w:val="24"/>
        </w:rPr>
        <w:t>4x1,5</w:t>
      </w:r>
      <w:r w:rsidRPr="00AD0A21">
        <w:rPr>
          <w:rFonts w:ascii="Calibri" w:hAnsi="Calibri" w:cs="Calibri"/>
          <w:b/>
          <w:bCs/>
          <w:sz w:val="24"/>
          <w:szCs w:val="24"/>
        </w:rPr>
        <w:t>kW</w:t>
      </w:r>
      <w:r w:rsidR="006D0086">
        <w:rPr>
          <w:rFonts w:ascii="Calibri" w:hAnsi="Calibri" w:cs="Calibri"/>
          <w:sz w:val="24"/>
          <w:szCs w:val="24"/>
        </w:rPr>
        <w:t xml:space="preserve"> (přivedeno 2x vnitřní a 2x venkovní jednotka</w:t>
      </w:r>
      <w:r w:rsidRPr="00AD0A21">
        <w:rPr>
          <w:rFonts w:ascii="Calibri" w:hAnsi="Calibri" w:cs="Calibri"/>
          <w:sz w:val="24"/>
          <w:szCs w:val="24"/>
        </w:rPr>
        <w:t>)</w:t>
      </w:r>
    </w:p>
    <w:p w:rsidR="008619DA" w:rsidRDefault="008619DA" w:rsidP="008619DA">
      <w:pPr>
        <w:pStyle w:val="Zkladntextodsazen2"/>
        <w:tabs>
          <w:tab w:val="left" w:pos="2410"/>
        </w:tabs>
        <w:spacing w:before="120" w:after="0" w:line="240" w:lineRule="auto"/>
        <w:ind w:left="2410" w:hanging="2410"/>
        <w:jc w:val="left"/>
        <w:rPr>
          <w:rFonts w:ascii="Calibri" w:hAnsi="Calibri" w:cs="Calibri"/>
          <w:sz w:val="24"/>
          <w:szCs w:val="24"/>
        </w:rPr>
      </w:pPr>
      <w:r w:rsidRPr="00AD0A21">
        <w:rPr>
          <w:rFonts w:ascii="Calibri" w:hAnsi="Calibri" w:cs="Calibri"/>
          <w:sz w:val="24"/>
          <w:szCs w:val="24"/>
          <w:u w:val="single"/>
        </w:rPr>
        <w:t xml:space="preserve">Zař. </w:t>
      </w:r>
      <w:proofErr w:type="gramStart"/>
      <w:r w:rsidRPr="00AD0A21">
        <w:rPr>
          <w:rFonts w:ascii="Calibri" w:hAnsi="Calibri" w:cs="Calibri"/>
          <w:sz w:val="24"/>
          <w:szCs w:val="24"/>
          <w:u w:val="single"/>
        </w:rPr>
        <w:t>č.</w:t>
      </w:r>
      <w:proofErr w:type="gramEnd"/>
      <w:r w:rsidRPr="00AD0A21">
        <w:rPr>
          <w:rFonts w:ascii="Calibri" w:hAnsi="Calibri" w:cs="Calibri"/>
          <w:sz w:val="24"/>
          <w:szCs w:val="24"/>
          <w:u w:val="single"/>
        </w:rPr>
        <w:t xml:space="preserve"> </w:t>
      </w:r>
      <w:r>
        <w:rPr>
          <w:rFonts w:ascii="Calibri" w:hAnsi="Calibri" w:cs="Calibri"/>
          <w:sz w:val="24"/>
          <w:szCs w:val="24"/>
          <w:u w:val="single"/>
        </w:rPr>
        <w:t>1.2</w:t>
      </w:r>
      <w:r w:rsidRPr="00AD0A21">
        <w:rPr>
          <w:rFonts w:ascii="Calibri" w:hAnsi="Calibri" w:cs="Calibri"/>
          <w:sz w:val="24"/>
          <w:szCs w:val="24"/>
          <w:u w:val="single"/>
        </w:rPr>
        <w:t>:</w:t>
      </w:r>
      <w:r w:rsidRPr="00AD0A21">
        <w:rPr>
          <w:rFonts w:ascii="Calibri" w:hAnsi="Calibri" w:cs="Calibri"/>
          <w:sz w:val="24"/>
          <w:szCs w:val="24"/>
        </w:rPr>
        <w:t xml:space="preserve">             </w:t>
      </w:r>
      <w:r w:rsidRPr="00AD0A21">
        <w:rPr>
          <w:rFonts w:ascii="Calibri" w:hAnsi="Calibri" w:cs="Calibri"/>
          <w:sz w:val="24"/>
          <w:szCs w:val="24"/>
        </w:rPr>
        <w:tab/>
        <w:t xml:space="preserve">400V, 50Hz, </w:t>
      </w:r>
      <w:r>
        <w:rPr>
          <w:rFonts w:ascii="Calibri" w:hAnsi="Calibri" w:cs="Calibri"/>
          <w:b/>
          <w:bCs/>
          <w:sz w:val="24"/>
          <w:szCs w:val="24"/>
        </w:rPr>
        <w:t>5x1,1</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pod stropem provizorní kuchyně</w:t>
      </w:r>
      <w:r w:rsidRPr="00AD0A21">
        <w:rPr>
          <w:rFonts w:ascii="Calibri" w:hAnsi="Calibri" w:cs="Calibri"/>
          <w:sz w:val="24"/>
          <w:szCs w:val="24"/>
        </w:rPr>
        <w:t>)</w:t>
      </w:r>
    </w:p>
    <w:p w:rsidR="008619DA" w:rsidRPr="00AD0A21" w:rsidRDefault="008619DA" w:rsidP="00010847">
      <w:pPr>
        <w:pStyle w:val="Zkladntextodsazen2"/>
        <w:tabs>
          <w:tab w:val="left" w:pos="2410"/>
        </w:tabs>
        <w:spacing w:before="120" w:after="0" w:line="240" w:lineRule="auto"/>
        <w:ind w:hanging="285"/>
        <w:jc w:val="left"/>
        <w:rPr>
          <w:rFonts w:ascii="Calibri" w:hAnsi="Calibri" w:cs="Calibri"/>
          <w:sz w:val="24"/>
          <w:szCs w:val="24"/>
        </w:rPr>
      </w:pPr>
    </w:p>
    <w:p w:rsidR="00D05CCF" w:rsidRDefault="00D05CCF" w:rsidP="00B742E2">
      <w:pPr>
        <w:rPr>
          <w:rFonts w:cstheme="minorHAnsi"/>
          <w:szCs w:val="24"/>
        </w:rPr>
      </w:pPr>
    </w:p>
    <w:p w:rsidR="006D0086" w:rsidRPr="00AD0A21" w:rsidRDefault="006D0086" w:rsidP="006D0086">
      <w:pPr>
        <w:pStyle w:val="Zkladntextodsazen2"/>
        <w:spacing w:before="120" w:after="0" w:line="240" w:lineRule="auto"/>
        <w:ind w:hanging="285"/>
        <w:jc w:val="left"/>
        <w:rPr>
          <w:rFonts w:ascii="Calibri" w:hAnsi="Calibri" w:cs="Calibri"/>
          <w:b/>
          <w:bCs/>
          <w:sz w:val="24"/>
          <w:szCs w:val="24"/>
          <w:u w:val="single"/>
        </w:rPr>
      </w:pPr>
      <w:r w:rsidRPr="00AD0A21">
        <w:rPr>
          <w:rFonts w:ascii="Calibri" w:hAnsi="Calibri" w:cs="Calibri"/>
          <w:b/>
          <w:bCs/>
          <w:sz w:val="24"/>
          <w:szCs w:val="24"/>
          <w:u w:val="single"/>
        </w:rPr>
        <w:t xml:space="preserve">Topná voda </w:t>
      </w:r>
      <w:r>
        <w:rPr>
          <w:rFonts w:ascii="Calibri" w:hAnsi="Calibri" w:cs="Calibri"/>
          <w:b/>
          <w:bCs/>
          <w:sz w:val="24"/>
          <w:szCs w:val="24"/>
          <w:u w:val="single"/>
        </w:rPr>
        <w:t>9</w:t>
      </w:r>
      <w:r w:rsidRPr="00AD0A21">
        <w:rPr>
          <w:rFonts w:ascii="Calibri" w:hAnsi="Calibri" w:cs="Calibri"/>
          <w:b/>
          <w:bCs/>
          <w:sz w:val="24"/>
          <w:szCs w:val="24"/>
          <w:u w:val="single"/>
        </w:rPr>
        <w:t>0/60°C – VZT jednotky</w:t>
      </w:r>
    </w:p>
    <w:p w:rsidR="006D0086" w:rsidRDefault="006D0086" w:rsidP="006D0086">
      <w:pPr>
        <w:pStyle w:val="Zkladntextodsazen2"/>
        <w:spacing w:before="120" w:after="0" w:line="240" w:lineRule="auto"/>
        <w:ind w:hanging="285"/>
        <w:jc w:val="left"/>
        <w:rPr>
          <w:rFonts w:ascii="Calibri" w:hAnsi="Calibri" w:cs="Calibri"/>
          <w:sz w:val="24"/>
          <w:szCs w:val="24"/>
          <w:u w:val="single"/>
        </w:rPr>
      </w:pPr>
      <w:r w:rsidRPr="00010847">
        <w:rPr>
          <w:rFonts w:ascii="Calibri" w:hAnsi="Calibri" w:cs="Calibri"/>
          <w:b/>
          <w:i/>
          <w:sz w:val="24"/>
          <w:szCs w:val="24"/>
        </w:rPr>
        <w:t>Rušíme</w:t>
      </w:r>
    </w:p>
    <w:p w:rsidR="006D0086" w:rsidRPr="00AD0A21" w:rsidRDefault="006D0086" w:rsidP="006D0086">
      <w:pPr>
        <w:pStyle w:val="Zkladntextodsazen2"/>
        <w:tabs>
          <w:tab w:val="clear" w:pos="285"/>
        </w:tabs>
        <w:spacing w:before="120" w:after="0" w:line="240" w:lineRule="auto"/>
        <w:ind w:left="0" w:firstLine="0"/>
        <w:jc w:val="left"/>
        <w:rPr>
          <w:rFonts w:ascii="Calibri" w:hAnsi="Calibri" w:cs="Calibri"/>
          <w:sz w:val="24"/>
          <w:szCs w:val="24"/>
        </w:rPr>
      </w:pPr>
      <w:r w:rsidRPr="00AD0A21">
        <w:rPr>
          <w:rFonts w:ascii="Calibri" w:hAnsi="Calibri" w:cs="Calibri"/>
          <w:sz w:val="24"/>
          <w:szCs w:val="24"/>
          <w:u w:val="single"/>
        </w:rPr>
        <w:t xml:space="preserve">Zař. č. </w:t>
      </w:r>
      <w:r>
        <w:rPr>
          <w:rFonts w:ascii="Calibri" w:hAnsi="Calibri" w:cs="Calibri"/>
          <w:sz w:val="24"/>
          <w:szCs w:val="24"/>
          <w:u w:val="single"/>
        </w:rPr>
        <w:t>1</w:t>
      </w:r>
      <w:r w:rsidRPr="00AD0A21">
        <w:rPr>
          <w:rFonts w:ascii="Calibri" w:hAnsi="Calibri" w:cs="Calibri"/>
          <w:sz w:val="24"/>
          <w:szCs w:val="24"/>
          <w:u w:val="single"/>
        </w:rPr>
        <w:t>:</w:t>
      </w:r>
      <w:r>
        <w:rPr>
          <w:rFonts w:ascii="Calibri" w:hAnsi="Calibri" w:cs="Calibri"/>
          <w:sz w:val="24"/>
          <w:szCs w:val="24"/>
        </w:rPr>
        <w:t xml:space="preserve">        </w:t>
      </w:r>
      <w:r>
        <w:rPr>
          <w:rFonts w:ascii="Calibri" w:hAnsi="Calibri" w:cs="Calibri"/>
          <w:sz w:val="24"/>
          <w:szCs w:val="24"/>
        </w:rPr>
        <w:tab/>
      </w:r>
      <w:r>
        <w:rPr>
          <w:rFonts w:ascii="Calibri" w:hAnsi="Calibri" w:cs="Calibri"/>
          <w:sz w:val="24"/>
          <w:szCs w:val="24"/>
        </w:rPr>
        <w:tab/>
      </w:r>
      <w:r>
        <w:rPr>
          <w:rFonts w:ascii="Calibri" w:hAnsi="Calibri" w:cs="Calibri"/>
          <w:b/>
          <w:bCs/>
          <w:sz w:val="24"/>
          <w:szCs w:val="24"/>
        </w:rPr>
        <w:t>2x314</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6D0086" w:rsidRPr="00AD0A21" w:rsidRDefault="006D0086" w:rsidP="006D0086">
      <w:pPr>
        <w:pStyle w:val="Zkladntextodsazen2"/>
        <w:tabs>
          <w:tab w:val="clear" w:pos="285"/>
        </w:tabs>
        <w:spacing w:before="120" w:after="0" w:line="240" w:lineRule="auto"/>
        <w:ind w:left="0" w:firstLine="0"/>
        <w:jc w:val="left"/>
        <w:rPr>
          <w:rFonts w:ascii="Calibri" w:hAnsi="Calibri" w:cs="Calibri"/>
          <w:sz w:val="24"/>
          <w:szCs w:val="24"/>
        </w:rPr>
      </w:pPr>
      <w:r w:rsidRPr="00AD0A21">
        <w:rPr>
          <w:rFonts w:ascii="Calibri" w:hAnsi="Calibri" w:cs="Calibri"/>
          <w:sz w:val="24"/>
          <w:szCs w:val="24"/>
          <w:u w:val="single"/>
        </w:rPr>
        <w:t xml:space="preserve">Zař. č. </w:t>
      </w:r>
      <w:r>
        <w:rPr>
          <w:rFonts w:ascii="Calibri" w:hAnsi="Calibri" w:cs="Calibri"/>
          <w:sz w:val="24"/>
          <w:szCs w:val="24"/>
          <w:u w:val="single"/>
        </w:rPr>
        <w:t>6</w:t>
      </w:r>
      <w:r w:rsidRPr="00AD0A21">
        <w:rPr>
          <w:rFonts w:ascii="Calibri" w:hAnsi="Calibri" w:cs="Calibri"/>
          <w:sz w:val="24"/>
          <w:szCs w:val="24"/>
          <w:u w:val="single"/>
        </w:rPr>
        <w:t>:</w:t>
      </w:r>
      <w:r w:rsidRPr="00AD0A21">
        <w:rPr>
          <w:rFonts w:ascii="Calibri" w:hAnsi="Calibri" w:cs="Calibri"/>
          <w:sz w:val="24"/>
          <w:szCs w:val="24"/>
        </w:rPr>
        <w:t xml:space="preserve">               </w:t>
      </w:r>
      <w:r>
        <w:rPr>
          <w:rFonts w:ascii="Calibri" w:hAnsi="Calibri" w:cs="Calibri"/>
          <w:sz w:val="24"/>
          <w:szCs w:val="24"/>
        </w:rPr>
        <w:tab/>
      </w:r>
      <w:r>
        <w:rPr>
          <w:rFonts w:ascii="Calibri" w:hAnsi="Calibri" w:cs="Calibri"/>
          <w:b/>
          <w:bCs/>
          <w:sz w:val="24"/>
          <w:szCs w:val="24"/>
        </w:rPr>
        <w:t>226</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6D0086" w:rsidRDefault="006D0086" w:rsidP="00B742E2">
      <w:pPr>
        <w:rPr>
          <w:rFonts w:cstheme="minorHAnsi"/>
          <w:szCs w:val="24"/>
        </w:rPr>
      </w:pPr>
    </w:p>
    <w:p w:rsidR="006D0086" w:rsidRPr="00010847" w:rsidRDefault="006D0086" w:rsidP="006D0086">
      <w:pPr>
        <w:pStyle w:val="Zkladntextodsazen2"/>
        <w:tabs>
          <w:tab w:val="left" w:pos="2410"/>
        </w:tabs>
        <w:spacing w:before="120" w:after="0" w:line="240" w:lineRule="auto"/>
        <w:ind w:left="2410" w:hanging="2410"/>
        <w:jc w:val="left"/>
        <w:rPr>
          <w:rFonts w:ascii="Calibri" w:hAnsi="Calibri" w:cs="Calibri"/>
          <w:b/>
          <w:i/>
          <w:sz w:val="24"/>
          <w:szCs w:val="24"/>
        </w:rPr>
      </w:pPr>
      <w:r>
        <w:rPr>
          <w:rFonts w:ascii="Calibri" w:hAnsi="Calibri" w:cs="Calibri"/>
          <w:b/>
          <w:i/>
          <w:sz w:val="24"/>
          <w:szCs w:val="24"/>
        </w:rPr>
        <w:t>Nově</w:t>
      </w:r>
    </w:p>
    <w:p w:rsidR="006D0086" w:rsidRDefault="006D0086" w:rsidP="006D0086">
      <w:pPr>
        <w:pStyle w:val="Zkladntextodsazen2"/>
        <w:spacing w:before="120" w:after="0" w:line="240" w:lineRule="auto"/>
        <w:ind w:left="0" w:firstLine="0"/>
        <w:jc w:val="left"/>
        <w:rPr>
          <w:rFonts w:ascii="Calibri" w:hAnsi="Calibri" w:cs="Calibri"/>
          <w:sz w:val="24"/>
          <w:szCs w:val="24"/>
        </w:rPr>
      </w:pPr>
      <w:r w:rsidRPr="00AD0A21">
        <w:rPr>
          <w:rFonts w:ascii="Calibri" w:hAnsi="Calibri" w:cs="Calibri"/>
          <w:sz w:val="24"/>
          <w:szCs w:val="24"/>
          <w:u w:val="single"/>
        </w:rPr>
        <w:t>Zař. č. 1:</w:t>
      </w:r>
      <w:r>
        <w:rPr>
          <w:rFonts w:ascii="Calibri" w:hAnsi="Calibri" w:cs="Calibri"/>
          <w:sz w:val="24"/>
          <w:szCs w:val="24"/>
        </w:rPr>
        <w:t xml:space="preserve">             </w:t>
      </w:r>
      <w:r>
        <w:rPr>
          <w:rFonts w:ascii="Calibri" w:hAnsi="Calibri" w:cs="Calibri"/>
          <w:sz w:val="24"/>
          <w:szCs w:val="24"/>
        </w:rPr>
        <w:tab/>
      </w:r>
      <w:r>
        <w:rPr>
          <w:rFonts w:ascii="Calibri" w:hAnsi="Calibri" w:cs="Calibri"/>
          <w:b/>
          <w:bCs/>
          <w:sz w:val="24"/>
          <w:szCs w:val="24"/>
        </w:rPr>
        <w:t>2x76</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6D0086" w:rsidRDefault="006D0086" w:rsidP="00B742E2">
      <w:pPr>
        <w:rPr>
          <w:rFonts w:cstheme="minorHAnsi"/>
          <w:szCs w:val="24"/>
        </w:rPr>
      </w:pPr>
    </w:p>
    <w:p w:rsidR="006D0086" w:rsidRDefault="006D0086" w:rsidP="00B742E2">
      <w:pPr>
        <w:rPr>
          <w:rFonts w:cstheme="minorHAnsi"/>
          <w:szCs w:val="24"/>
        </w:rPr>
      </w:pPr>
    </w:p>
    <w:p w:rsidR="006D0086" w:rsidRPr="00AD0A21" w:rsidRDefault="006D0086" w:rsidP="006D0086">
      <w:pPr>
        <w:pStyle w:val="Zkladntextodsazen2"/>
        <w:spacing w:before="120" w:after="0" w:line="240" w:lineRule="auto"/>
        <w:ind w:hanging="285"/>
        <w:jc w:val="left"/>
        <w:rPr>
          <w:rFonts w:ascii="Calibri" w:hAnsi="Calibri" w:cs="Calibri"/>
          <w:b/>
          <w:bCs/>
          <w:sz w:val="24"/>
          <w:szCs w:val="24"/>
          <w:u w:val="single"/>
        </w:rPr>
      </w:pPr>
      <w:r>
        <w:rPr>
          <w:rFonts w:ascii="Calibri" w:hAnsi="Calibri" w:cs="Calibri"/>
          <w:b/>
          <w:bCs/>
          <w:sz w:val="24"/>
          <w:szCs w:val="24"/>
          <w:u w:val="single"/>
        </w:rPr>
        <w:t>Chladící voda 6/12</w:t>
      </w:r>
      <w:r w:rsidRPr="00AD0A21">
        <w:rPr>
          <w:rFonts w:ascii="Calibri" w:hAnsi="Calibri" w:cs="Calibri"/>
          <w:b/>
          <w:bCs/>
          <w:sz w:val="24"/>
          <w:szCs w:val="24"/>
          <w:u w:val="single"/>
        </w:rPr>
        <w:t>°C – VZT jednotky</w:t>
      </w:r>
    </w:p>
    <w:p w:rsidR="006D0086" w:rsidRDefault="006D0086" w:rsidP="006D0086">
      <w:pPr>
        <w:pStyle w:val="Zkladntextodsazen2"/>
        <w:spacing w:before="120" w:after="0" w:line="240" w:lineRule="auto"/>
        <w:ind w:hanging="285"/>
        <w:jc w:val="left"/>
        <w:rPr>
          <w:rFonts w:ascii="Calibri" w:hAnsi="Calibri" w:cs="Calibri"/>
          <w:sz w:val="24"/>
          <w:szCs w:val="24"/>
          <w:u w:val="single"/>
        </w:rPr>
      </w:pPr>
      <w:r w:rsidRPr="00010847">
        <w:rPr>
          <w:rFonts w:ascii="Calibri" w:hAnsi="Calibri" w:cs="Calibri"/>
          <w:b/>
          <w:i/>
          <w:sz w:val="24"/>
          <w:szCs w:val="24"/>
        </w:rPr>
        <w:t>Rušíme</w:t>
      </w:r>
    </w:p>
    <w:p w:rsidR="006D0086" w:rsidRPr="00AD0A21" w:rsidRDefault="006D0086" w:rsidP="006D0086">
      <w:pPr>
        <w:pStyle w:val="Zkladntextodsazen2"/>
        <w:tabs>
          <w:tab w:val="clear" w:pos="285"/>
        </w:tabs>
        <w:spacing w:before="120" w:after="0" w:line="240" w:lineRule="auto"/>
        <w:ind w:left="0" w:firstLine="0"/>
        <w:jc w:val="left"/>
        <w:rPr>
          <w:rFonts w:ascii="Calibri" w:hAnsi="Calibri" w:cs="Calibri"/>
          <w:sz w:val="24"/>
          <w:szCs w:val="24"/>
        </w:rPr>
      </w:pPr>
      <w:r w:rsidRPr="00AD0A21">
        <w:rPr>
          <w:rFonts w:ascii="Calibri" w:hAnsi="Calibri" w:cs="Calibri"/>
          <w:sz w:val="24"/>
          <w:szCs w:val="24"/>
          <w:u w:val="single"/>
        </w:rPr>
        <w:t xml:space="preserve">Zař. č. </w:t>
      </w:r>
      <w:r>
        <w:rPr>
          <w:rFonts w:ascii="Calibri" w:hAnsi="Calibri" w:cs="Calibri"/>
          <w:sz w:val="24"/>
          <w:szCs w:val="24"/>
          <w:u w:val="single"/>
        </w:rPr>
        <w:t>1</w:t>
      </w:r>
      <w:r w:rsidRPr="00AD0A21">
        <w:rPr>
          <w:rFonts w:ascii="Calibri" w:hAnsi="Calibri" w:cs="Calibri"/>
          <w:sz w:val="24"/>
          <w:szCs w:val="24"/>
          <w:u w:val="single"/>
        </w:rPr>
        <w:t>:</w:t>
      </w:r>
      <w:r>
        <w:rPr>
          <w:rFonts w:ascii="Calibri" w:hAnsi="Calibri" w:cs="Calibri"/>
          <w:sz w:val="24"/>
          <w:szCs w:val="24"/>
        </w:rPr>
        <w:t xml:space="preserve">        </w:t>
      </w:r>
      <w:r>
        <w:rPr>
          <w:rFonts w:ascii="Calibri" w:hAnsi="Calibri" w:cs="Calibri"/>
          <w:sz w:val="24"/>
          <w:szCs w:val="24"/>
        </w:rPr>
        <w:tab/>
      </w:r>
      <w:r>
        <w:rPr>
          <w:rFonts w:ascii="Calibri" w:hAnsi="Calibri" w:cs="Calibri"/>
          <w:sz w:val="24"/>
          <w:szCs w:val="24"/>
        </w:rPr>
        <w:tab/>
      </w:r>
      <w:r>
        <w:rPr>
          <w:rFonts w:ascii="Calibri" w:hAnsi="Calibri" w:cs="Calibri"/>
          <w:b/>
          <w:bCs/>
          <w:sz w:val="24"/>
          <w:szCs w:val="24"/>
        </w:rPr>
        <w:t>2x107</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6D0086" w:rsidRPr="00AD0A21" w:rsidRDefault="006D0086" w:rsidP="006D0086">
      <w:pPr>
        <w:pStyle w:val="Zkladntextodsazen2"/>
        <w:tabs>
          <w:tab w:val="clear" w:pos="285"/>
        </w:tabs>
        <w:spacing w:before="120" w:after="0" w:line="240" w:lineRule="auto"/>
        <w:ind w:left="0" w:firstLine="0"/>
        <w:jc w:val="left"/>
        <w:rPr>
          <w:rFonts w:ascii="Calibri" w:hAnsi="Calibri" w:cs="Calibri"/>
          <w:sz w:val="24"/>
          <w:szCs w:val="24"/>
        </w:rPr>
      </w:pPr>
      <w:r w:rsidRPr="00AD0A21">
        <w:rPr>
          <w:rFonts w:ascii="Calibri" w:hAnsi="Calibri" w:cs="Calibri"/>
          <w:sz w:val="24"/>
          <w:szCs w:val="24"/>
          <w:u w:val="single"/>
        </w:rPr>
        <w:t xml:space="preserve">Zař. č. </w:t>
      </w:r>
      <w:r>
        <w:rPr>
          <w:rFonts w:ascii="Calibri" w:hAnsi="Calibri" w:cs="Calibri"/>
          <w:sz w:val="24"/>
          <w:szCs w:val="24"/>
          <w:u w:val="single"/>
        </w:rPr>
        <w:t>6</w:t>
      </w:r>
      <w:r w:rsidRPr="00AD0A21">
        <w:rPr>
          <w:rFonts w:ascii="Calibri" w:hAnsi="Calibri" w:cs="Calibri"/>
          <w:sz w:val="24"/>
          <w:szCs w:val="24"/>
          <w:u w:val="single"/>
        </w:rPr>
        <w:t>:</w:t>
      </w:r>
      <w:r w:rsidRPr="00AD0A21">
        <w:rPr>
          <w:rFonts w:ascii="Calibri" w:hAnsi="Calibri" w:cs="Calibri"/>
          <w:sz w:val="24"/>
          <w:szCs w:val="24"/>
        </w:rPr>
        <w:t xml:space="preserve">               </w:t>
      </w:r>
      <w:r>
        <w:rPr>
          <w:rFonts w:ascii="Calibri" w:hAnsi="Calibri" w:cs="Calibri"/>
          <w:sz w:val="24"/>
          <w:szCs w:val="24"/>
        </w:rPr>
        <w:tab/>
      </w:r>
      <w:r>
        <w:rPr>
          <w:rFonts w:ascii="Calibri" w:hAnsi="Calibri" w:cs="Calibri"/>
          <w:b/>
          <w:bCs/>
          <w:sz w:val="24"/>
          <w:szCs w:val="24"/>
        </w:rPr>
        <w:t>114</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6D0086" w:rsidRDefault="006D0086" w:rsidP="006D0086">
      <w:pPr>
        <w:rPr>
          <w:rFonts w:cstheme="minorHAnsi"/>
          <w:szCs w:val="24"/>
        </w:rPr>
      </w:pPr>
    </w:p>
    <w:p w:rsidR="006D0086" w:rsidRPr="00010847" w:rsidRDefault="006D0086" w:rsidP="006D0086">
      <w:pPr>
        <w:pStyle w:val="Zkladntextodsazen2"/>
        <w:tabs>
          <w:tab w:val="left" w:pos="2410"/>
        </w:tabs>
        <w:spacing w:before="120" w:after="0" w:line="240" w:lineRule="auto"/>
        <w:ind w:left="2410" w:hanging="2410"/>
        <w:jc w:val="left"/>
        <w:rPr>
          <w:rFonts w:ascii="Calibri" w:hAnsi="Calibri" w:cs="Calibri"/>
          <w:b/>
          <w:i/>
          <w:sz w:val="24"/>
          <w:szCs w:val="24"/>
        </w:rPr>
      </w:pPr>
      <w:r>
        <w:rPr>
          <w:rFonts w:ascii="Calibri" w:hAnsi="Calibri" w:cs="Calibri"/>
          <w:b/>
          <w:i/>
          <w:sz w:val="24"/>
          <w:szCs w:val="24"/>
        </w:rPr>
        <w:t>Nově</w:t>
      </w:r>
    </w:p>
    <w:p w:rsidR="006D0086" w:rsidRDefault="006D0086" w:rsidP="006D0086">
      <w:pPr>
        <w:pStyle w:val="Zkladntextodsazen2"/>
        <w:spacing w:before="120" w:after="0" w:line="240" w:lineRule="auto"/>
        <w:ind w:left="0" w:firstLine="0"/>
        <w:jc w:val="left"/>
        <w:rPr>
          <w:rFonts w:ascii="Calibri" w:hAnsi="Calibri" w:cs="Calibri"/>
          <w:sz w:val="24"/>
          <w:szCs w:val="24"/>
        </w:rPr>
      </w:pPr>
      <w:r w:rsidRPr="00AD0A21">
        <w:rPr>
          <w:rFonts w:ascii="Calibri" w:hAnsi="Calibri" w:cs="Calibri"/>
          <w:sz w:val="24"/>
          <w:szCs w:val="24"/>
          <w:u w:val="single"/>
        </w:rPr>
        <w:t>Zař. č. 1:</w:t>
      </w:r>
      <w:r>
        <w:rPr>
          <w:rFonts w:ascii="Calibri" w:hAnsi="Calibri" w:cs="Calibri"/>
          <w:sz w:val="24"/>
          <w:szCs w:val="24"/>
        </w:rPr>
        <w:t xml:space="preserve">             </w:t>
      </w:r>
      <w:r>
        <w:rPr>
          <w:rFonts w:ascii="Calibri" w:hAnsi="Calibri" w:cs="Calibri"/>
          <w:sz w:val="24"/>
          <w:szCs w:val="24"/>
        </w:rPr>
        <w:tab/>
      </w:r>
      <w:r>
        <w:rPr>
          <w:rFonts w:ascii="Calibri" w:hAnsi="Calibri" w:cs="Calibri"/>
          <w:b/>
          <w:bCs/>
          <w:sz w:val="24"/>
          <w:szCs w:val="24"/>
        </w:rPr>
        <w:t>2x127</w:t>
      </w:r>
      <w:r w:rsidRPr="00AD0A21">
        <w:rPr>
          <w:rFonts w:ascii="Calibri" w:hAnsi="Calibri" w:cs="Calibri"/>
          <w:b/>
          <w:bCs/>
          <w:sz w:val="24"/>
          <w:szCs w:val="24"/>
        </w:rPr>
        <w:t>kW</w:t>
      </w:r>
      <w:r w:rsidRPr="00AD0A21">
        <w:rPr>
          <w:rFonts w:ascii="Calibri" w:hAnsi="Calibri" w:cs="Calibri"/>
          <w:sz w:val="24"/>
          <w:szCs w:val="24"/>
        </w:rPr>
        <w:t xml:space="preserve"> (</w:t>
      </w:r>
      <w:r>
        <w:rPr>
          <w:rFonts w:ascii="Calibri" w:hAnsi="Calibri" w:cs="Calibri"/>
          <w:sz w:val="24"/>
          <w:szCs w:val="24"/>
        </w:rPr>
        <w:t xml:space="preserve">strojovna </w:t>
      </w:r>
      <w:proofErr w:type="gramStart"/>
      <w:r>
        <w:rPr>
          <w:rFonts w:ascii="Calibri" w:hAnsi="Calibri" w:cs="Calibri"/>
          <w:sz w:val="24"/>
          <w:szCs w:val="24"/>
        </w:rPr>
        <w:t>VZT 1.PP</w:t>
      </w:r>
      <w:proofErr w:type="gramEnd"/>
      <w:r w:rsidRPr="00AD0A21">
        <w:rPr>
          <w:rFonts w:ascii="Calibri" w:hAnsi="Calibri" w:cs="Calibri"/>
          <w:sz w:val="24"/>
          <w:szCs w:val="24"/>
        </w:rPr>
        <w:t>)</w:t>
      </w:r>
    </w:p>
    <w:p w:rsidR="006D0086" w:rsidRPr="00AD0A21" w:rsidRDefault="006D0086" w:rsidP="00B742E2">
      <w:pPr>
        <w:rPr>
          <w:rFonts w:cstheme="minorHAnsi"/>
          <w:szCs w:val="24"/>
        </w:rPr>
      </w:pPr>
    </w:p>
    <w:p w:rsidR="004A4028" w:rsidRPr="004A4028" w:rsidRDefault="004A4028" w:rsidP="005C705B">
      <w:pPr>
        <w:pStyle w:val="Nadpis1"/>
      </w:pPr>
      <w:bookmarkStart w:id="14" w:name="_Toc115802029"/>
      <w:bookmarkStart w:id="15" w:name="_Toc29278906"/>
      <w:r>
        <w:t>Požární ochrana</w:t>
      </w:r>
      <w:bookmarkEnd w:id="14"/>
    </w:p>
    <w:p w:rsidR="004A4028" w:rsidRDefault="00AD0A21" w:rsidP="004A4028">
      <w:pPr>
        <w:rPr>
          <w:rFonts w:cs="Arial"/>
          <w:bCs/>
        </w:rPr>
      </w:pPr>
      <w:r w:rsidRPr="00D20467">
        <w:rPr>
          <w:rFonts w:cs="Arial"/>
          <w:bCs/>
        </w:rPr>
        <w:t xml:space="preserve">V rámci projektu je zpracováno PBŘ. </w:t>
      </w:r>
      <w:r>
        <w:rPr>
          <w:rFonts w:cs="Arial"/>
          <w:bCs/>
        </w:rPr>
        <w:t>VZT bude v souladu s tímto řešením.</w:t>
      </w:r>
    </w:p>
    <w:p w:rsidR="00D05CCF" w:rsidRDefault="00D05CCF" w:rsidP="004A4028">
      <w:pPr>
        <w:rPr>
          <w:rFonts w:cstheme="minorHAnsi"/>
          <w:szCs w:val="24"/>
        </w:rPr>
      </w:pPr>
    </w:p>
    <w:p w:rsidR="00AD0A21" w:rsidRPr="004A4028" w:rsidRDefault="00AD0A21" w:rsidP="00AD0A21">
      <w:pPr>
        <w:pStyle w:val="Nadpis1"/>
      </w:pPr>
      <w:bookmarkStart w:id="16" w:name="_Toc115802030"/>
      <w:r w:rsidRPr="002B1544">
        <w:rPr>
          <w:rFonts w:cs="Arial"/>
        </w:rPr>
        <w:t>Kontrola hluku</w:t>
      </w:r>
      <w:bookmarkEnd w:id="16"/>
    </w:p>
    <w:p w:rsidR="00AD0A21" w:rsidRDefault="00AD0A21" w:rsidP="00AD0A21">
      <w:pPr>
        <w:spacing w:after="0" w:line="276" w:lineRule="auto"/>
        <w:rPr>
          <w:rFonts w:cs="Arial"/>
        </w:rPr>
      </w:pPr>
      <w:r w:rsidRPr="002B1544">
        <w:rPr>
          <w:rFonts w:cs="Arial"/>
        </w:rPr>
        <w:t xml:space="preserve">Dle nařízení vlády č. 272/2011 Sb. o ochraně zdraví před nepříznivými účinky hluku a vibrací nejvyšší ekvivalentní hladina akustického tlaku na pracovišti pro 8hod. pracovní dobu LAeq8h = 55dB (40dB + korekce dle přílohy </w:t>
      </w:r>
      <w:proofErr w:type="gramStart"/>
      <w:r w:rsidRPr="002B1544">
        <w:rPr>
          <w:rFonts w:cs="Arial"/>
        </w:rPr>
        <w:t>č.2 tohoto</w:t>
      </w:r>
      <w:proofErr w:type="gramEnd"/>
      <w:r w:rsidRPr="002B1544">
        <w:rPr>
          <w:rFonts w:cs="Arial"/>
        </w:rPr>
        <w:t xml:space="preserve"> nařízení). Pro venkovní akustický tlak platí dle tohoto nařízení hodnota LAeqT = 50dB (50dB + korekce dle přílohy </w:t>
      </w:r>
      <w:proofErr w:type="gramStart"/>
      <w:r w:rsidRPr="002B1544">
        <w:rPr>
          <w:rFonts w:cs="Arial"/>
        </w:rPr>
        <w:t>č.2 tohoto</w:t>
      </w:r>
      <w:proofErr w:type="gramEnd"/>
      <w:r w:rsidRPr="002B1544">
        <w:rPr>
          <w:rFonts w:cs="Arial"/>
        </w:rPr>
        <w:t xml:space="preserve"> nařízení). V potrubí jsou instalovány tlumiče hluku pro dodržení předepsaných hodnot.</w:t>
      </w:r>
    </w:p>
    <w:p w:rsidR="00D05CCF" w:rsidRDefault="00D05CCF" w:rsidP="00AD0A21">
      <w:pPr>
        <w:spacing w:after="0" w:line="276" w:lineRule="auto"/>
        <w:rPr>
          <w:rFonts w:cstheme="minorHAnsi"/>
        </w:rPr>
      </w:pPr>
    </w:p>
    <w:p w:rsidR="005C705B" w:rsidRDefault="005C705B" w:rsidP="005C705B">
      <w:pPr>
        <w:pStyle w:val="Nadpis1"/>
      </w:pPr>
      <w:bookmarkStart w:id="17" w:name="_Toc115802031"/>
      <w:r w:rsidRPr="00D20467">
        <w:rPr>
          <w:rFonts w:cs="Arial"/>
        </w:rPr>
        <w:t>Navazující profese a části projektu</w:t>
      </w:r>
      <w:bookmarkEnd w:id="15"/>
      <w:bookmarkEnd w:id="17"/>
    </w:p>
    <w:p w:rsidR="00AD0A21" w:rsidRDefault="00AD0A21" w:rsidP="00AD0A21">
      <w:pPr>
        <w:spacing w:after="0" w:line="276" w:lineRule="auto"/>
        <w:jc w:val="both"/>
        <w:rPr>
          <w:rFonts w:cs="Arial"/>
          <w:szCs w:val="24"/>
        </w:rPr>
      </w:pPr>
      <w:r w:rsidRPr="00AD0A21">
        <w:rPr>
          <w:rFonts w:cs="Arial"/>
          <w:b/>
          <w:szCs w:val="24"/>
          <w:u w:val="single"/>
        </w:rPr>
        <w:t>Stavební úpravy</w:t>
      </w:r>
      <w:r w:rsidRPr="00AD0A21">
        <w:rPr>
          <w:rFonts w:cs="Arial"/>
          <w:szCs w:val="24"/>
        </w:rPr>
        <w:t xml:space="preserve"> - Stavební část zajistí montážní plochu pro umístění VZT jednotek a zajistí k nim přístup. Dále tato část ošetří jednotlivé nové průrazy ve spolupráci s dodavatelem VZT ve  stěnách, příčkách, stropech a střeše. Po konečné montáži budou jednotlivé otvory upraveny. Otvory vyžadující statické posouzení popřípadě opatření budou předmětem stavební části celého projektu rekonstrukce. </w:t>
      </w:r>
    </w:p>
    <w:p w:rsidR="00AD0A21" w:rsidRPr="00AD0A21" w:rsidRDefault="00AD0A21" w:rsidP="00AD0A21">
      <w:pPr>
        <w:spacing w:after="0" w:line="276" w:lineRule="auto"/>
        <w:jc w:val="both"/>
        <w:rPr>
          <w:rFonts w:cs="Arial"/>
          <w:szCs w:val="24"/>
          <w:u w:val="single"/>
        </w:rPr>
      </w:pPr>
    </w:p>
    <w:p w:rsidR="00AD0A21" w:rsidRDefault="00AD0A21" w:rsidP="00AD0A21">
      <w:pPr>
        <w:pStyle w:val="Zhlav"/>
        <w:tabs>
          <w:tab w:val="clear" w:pos="4536"/>
          <w:tab w:val="clear" w:pos="9072"/>
        </w:tabs>
        <w:spacing w:line="276" w:lineRule="auto"/>
        <w:jc w:val="both"/>
        <w:rPr>
          <w:rFonts w:cs="Arial"/>
          <w:szCs w:val="24"/>
        </w:rPr>
      </w:pPr>
      <w:r w:rsidRPr="00AD0A21">
        <w:rPr>
          <w:rFonts w:cs="Arial"/>
          <w:b/>
          <w:szCs w:val="24"/>
          <w:u w:val="single"/>
        </w:rPr>
        <w:t>ZTI</w:t>
      </w:r>
      <w:r w:rsidRPr="00AD0A21">
        <w:rPr>
          <w:rFonts w:cs="Arial"/>
          <w:szCs w:val="24"/>
        </w:rPr>
        <w:t xml:space="preserve"> - zajistí odvod kondenzátu z VZT jednotek, umístění kanalizační vpusti ve strojovně </w:t>
      </w:r>
      <w:proofErr w:type="gramStart"/>
      <w:r w:rsidRPr="00AD0A21">
        <w:rPr>
          <w:rFonts w:cs="Arial"/>
          <w:szCs w:val="24"/>
        </w:rPr>
        <w:t>VZT</w:t>
      </w:r>
      <w:r>
        <w:rPr>
          <w:rFonts w:cs="Arial"/>
          <w:szCs w:val="24"/>
        </w:rPr>
        <w:t xml:space="preserve"> (</w:t>
      </w:r>
      <w:r w:rsidR="005B6B8C">
        <w:rPr>
          <w:rFonts w:cs="Arial"/>
          <w:szCs w:val="24"/>
        </w:rPr>
        <w:t>1.PP</w:t>
      </w:r>
      <w:proofErr w:type="gramEnd"/>
      <w:r>
        <w:rPr>
          <w:rFonts w:cs="Arial"/>
          <w:szCs w:val="24"/>
        </w:rPr>
        <w:t>) a odvody kondenzátu od vnitřních klimatizačních jednotek</w:t>
      </w:r>
      <w:r w:rsidR="00D05CCF">
        <w:rPr>
          <w:rFonts w:cs="Arial"/>
          <w:szCs w:val="24"/>
        </w:rPr>
        <w:t>.</w:t>
      </w:r>
    </w:p>
    <w:p w:rsidR="00AD0A21" w:rsidRPr="00AD0A21" w:rsidRDefault="00AD0A21" w:rsidP="00AD0A21">
      <w:pPr>
        <w:pStyle w:val="Zhlav"/>
        <w:tabs>
          <w:tab w:val="clear" w:pos="4536"/>
          <w:tab w:val="clear" w:pos="9072"/>
        </w:tabs>
        <w:spacing w:line="276" w:lineRule="auto"/>
        <w:jc w:val="both"/>
        <w:rPr>
          <w:rFonts w:cs="Arial"/>
          <w:szCs w:val="24"/>
        </w:rPr>
      </w:pPr>
    </w:p>
    <w:p w:rsidR="00AD0A21" w:rsidRDefault="00AD0A21" w:rsidP="00AD0A21">
      <w:pPr>
        <w:pStyle w:val="Zhlav"/>
        <w:tabs>
          <w:tab w:val="clear" w:pos="4536"/>
          <w:tab w:val="clear" w:pos="9072"/>
        </w:tabs>
        <w:spacing w:line="276" w:lineRule="auto"/>
        <w:jc w:val="both"/>
        <w:rPr>
          <w:rFonts w:cs="Arial"/>
          <w:szCs w:val="24"/>
        </w:rPr>
      </w:pPr>
      <w:r w:rsidRPr="00AD0A21">
        <w:rPr>
          <w:rFonts w:cs="Arial"/>
          <w:b/>
          <w:szCs w:val="24"/>
          <w:u w:val="single"/>
        </w:rPr>
        <w:t>ÚT</w:t>
      </w:r>
      <w:r w:rsidR="005B6B8C">
        <w:rPr>
          <w:rFonts w:cs="Arial"/>
          <w:b/>
          <w:szCs w:val="24"/>
          <w:u w:val="single"/>
        </w:rPr>
        <w:t>/chlad</w:t>
      </w:r>
      <w:r w:rsidRPr="00AD0A21">
        <w:rPr>
          <w:rFonts w:cs="Arial"/>
          <w:szCs w:val="24"/>
        </w:rPr>
        <w:t xml:space="preserve"> – zajistí přívod topné</w:t>
      </w:r>
      <w:r w:rsidR="005B6B8C">
        <w:rPr>
          <w:rFonts w:cs="Arial"/>
          <w:szCs w:val="24"/>
        </w:rPr>
        <w:t xml:space="preserve"> a chladící</w:t>
      </w:r>
      <w:r w:rsidRPr="00AD0A21">
        <w:rPr>
          <w:rFonts w:cs="Arial"/>
          <w:szCs w:val="24"/>
        </w:rPr>
        <w:t xml:space="preserve"> vody ke směšovacím</w:t>
      </w:r>
      <w:r>
        <w:rPr>
          <w:rFonts w:cs="Arial"/>
          <w:szCs w:val="24"/>
        </w:rPr>
        <w:t xml:space="preserve"> uzl</w:t>
      </w:r>
      <w:r w:rsidR="005B6B8C">
        <w:rPr>
          <w:rFonts w:cs="Arial"/>
          <w:szCs w:val="24"/>
        </w:rPr>
        <w:t>ům</w:t>
      </w:r>
      <w:r w:rsidRPr="00AD0A21">
        <w:rPr>
          <w:rFonts w:cs="Arial"/>
          <w:szCs w:val="24"/>
        </w:rPr>
        <w:t xml:space="preserve"> VZT </w:t>
      </w:r>
      <w:r>
        <w:rPr>
          <w:rFonts w:cs="Arial"/>
          <w:szCs w:val="24"/>
        </w:rPr>
        <w:t>jednot</w:t>
      </w:r>
      <w:r w:rsidR="005B6B8C">
        <w:rPr>
          <w:rFonts w:cs="Arial"/>
          <w:szCs w:val="24"/>
        </w:rPr>
        <w:t>ek</w:t>
      </w:r>
      <w:r w:rsidRPr="00AD0A21">
        <w:rPr>
          <w:rFonts w:cs="Arial"/>
          <w:szCs w:val="24"/>
        </w:rPr>
        <w:t xml:space="preserve">. Směšovací uzly jsou součástí dodávky VZT jednotek a jejich MaR. </w:t>
      </w:r>
    </w:p>
    <w:p w:rsidR="00AD0A21" w:rsidRPr="00AD0A21" w:rsidRDefault="00AD0A21" w:rsidP="00AD0A21">
      <w:pPr>
        <w:pStyle w:val="Zhlav"/>
        <w:tabs>
          <w:tab w:val="clear" w:pos="4536"/>
          <w:tab w:val="clear" w:pos="9072"/>
        </w:tabs>
        <w:spacing w:line="276" w:lineRule="auto"/>
        <w:jc w:val="both"/>
        <w:rPr>
          <w:rFonts w:cs="Arial"/>
          <w:szCs w:val="24"/>
        </w:rPr>
      </w:pPr>
    </w:p>
    <w:p w:rsidR="00AD0A21" w:rsidRDefault="00AD0A21" w:rsidP="00AD0A21">
      <w:pPr>
        <w:spacing w:after="0" w:line="276" w:lineRule="auto"/>
        <w:jc w:val="both"/>
        <w:rPr>
          <w:rFonts w:cs="Arial"/>
          <w:szCs w:val="24"/>
        </w:rPr>
      </w:pPr>
      <w:r w:rsidRPr="00AD0A21">
        <w:rPr>
          <w:rFonts w:cs="Arial"/>
          <w:b/>
          <w:szCs w:val="24"/>
          <w:u w:val="single"/>
        </w:rPr>
        <w:t>Elektroinstalace</w:t>
      </w:r>
      <w:r w:rsidRPr="00AD0A21">
        <w:rPr>
          <w:rFonts w:cs="Arial"/>
          <w:szCs w:val="24"/>
        </w:rPr>
        <w:t xml:space="preserve"> - Řídicí systém jednotek, napojení jednotlivých komponentů, silový rozvaděč a měřicí přístroje jsou předmětem projektu vzduchotechniky. Projekt elektro zajistí pouze hlavní přívod pro rozvaděče VZT a ke kondenzačním jednotkám dle požadavku dodavatele MaR. Pokyny pro MaR jsou uvedeny výše u jednotlivých vzduchotechnických zařízení.</w:t>
      </w:r>
    </w:p>
    <w:p w:rsidR="00AD0A21" w:rsidRPr="00AD0A21" w:rsidRDefault="00AD0A21" w:rsidP="00AD0A21">
      <w:pPr>
        <w:spacing w:after="0" w:line="276" w:lineRule="auto"/>
        <w:jc w:val="both"/>
        <w:rPr>
          <w:rFonts w:cs="Arial"/>
          <w:szCs w:val="24"/>
        </w:rPr>
      </w:pPr>
    </w:p>
    <w:p w:rsidR="005C705B" w:rsidRDefault="00AD0A21" w:rsidP="00AD0A21">
      <w:pPr>
        <w:spacing w:after="0" w:line="276" w:lineRule="auto"/>
        <w:rPr>
          <w:rFonts w:cs="Arial"/>
          <w:szCs w:val="24"/>
        </w:rPr>
      </w:pPr>
      <w:r w:rsidRPr="00AD0A21">
        <w:rPr>
          <w:rFonts w:cs="Arial"/>
          <w:b/>
          <w:szCs w:val="24"/>
          <w:u w:val="single"/>
        </w:rPr>
        <w:lastRenderedPageBreak/>
        <w:t>Izolace</w:t>
      </w:r>
      <w:r w:rsidRPr="00AD0A21">
        <w:rPr>
          <w:rFonts w:cs="Arial"/>
          <w:szCs w:val="24"/>
        </w:rPr>
        <w:t xml:space="preserve"> – tepelně izolováno bude kompletně potrubí, které slouží k distribuci chlazeného vzduchu</w:t>
      </w:r>
      <w:r w:rsidR="008619DA">
        <w:rPr>
          <w:rFonts w:cs="Arial"/>
          <w:szCs w:val="24"/>
        </w:rPr>
        <w:t xml:space="preserve"> (kompletní přívod)</w:t>
      </w:r>
      <w:r w:rsidRPr="00AD0A21">
        <w:rPr>
          <w:rFonts w:cs="Arial"/>
          <w:szCs w:val="24"/>
        </w:rPr>
        <w:t>. Dále pak přívodní a odvodní potrubí na primární straně před napojením na VZT jednotky.</w:t>
      </w:r>
      <w:r>
        <w:rPr>
          <w:rFonts w:cs="Arial"/>
          <w:szCs w:val="24"/>
        </w:rPr>
        <w:t xml:space="preserve"> Izolováno bude i kompletní chladírenské potrubí.</w:t>
      </w:r>
    </w:p>
    <w:p w:rsidR="00F93F2A" w:rsidRDefault="00F93F2A" w:rsidP="00AD0A21">
      <w:pPr>
        <w:spacing w:after="0" w:line="276" w:lineRule="auto"/>
        <w:rPr>
          <w:rFonts w:cs="Arial"/>
          <w:szCs w:val="24"/>
        </w:rPr>
      </w:pPr>
    </w:p>
    <w:p w:rsidR="00F93F2A" w:rsidRDefault="00F93F2A" w:rsidP="00F93F2A">
      <w:pPr>
        <w:spacing w:after="0" w:line="276" w:lineRule="auto"/>
      </w:pPr>
      <w:r>
        <w:rPr>
          <w:rFonts w:cs="Arial"/>
          <w:b/>
          <w:szCs w:val="24"/>
          <w:u w:val="single"/>
        </w:rPr>
        <w:t>MaR</w:t>
      </w:r>
      <w:r w:rsidRPr="00AD0A21">
        <w:rPr>
          <w:rFonts w:cs="Arial"/>
          <w:szCs w:val="24"/>
        </w:rPr>
        <w:t xml:space="preserve"> – </w:t>
      </w:r>
      <w:r w:rsidR="008619DA">
        <w:rPr>
          <w:rFonts w:cs="Arial"/>
          <w:szCs w:val="24"/>
        </w:rPr>
        <w:t xml:space="preserve">Všechny </w:t>
      </w:r>
      <w:r w:rsidR="008619DA">
        <w:t xml:space="preserve">vzduchotechnické jednotky budou dodány s autonomní regulaci daného výrobce včetně všech nezbytných komponentů, armatur a čidel. Tato autonomní regulace plně ovládá a napájí jak samotné jednotky, tak jejich směšovací uzly topení, chlazení. </w:t>
      </w:r>
      <w:r w:rsidR="008619DA" w:rsidRPr="00771DC1">
        <w:rPr>
          <w:rFonts w:cstheme="minorHAnsi"/>
        </w:rPr>
        <w:t>Součástí řídicí jednotky i ovládání a komunikace přes protokol Modbus RTU</w:t>
      </w:r>
      <w:r w:rsidR="008619DA">
        <w:rPr>
          <w:rFonts w:cstheme="minorHAnsi"/>
        </w:rPr>
        <w:t xml:space="preserve"> s vyvedením údajů na velín</w:t>
      </w:r>
      <w:r w:rsidR="008619DA">
        <w:t>. Na velíně budou provedeny úpravy stávajících zobrazovacích SW.</w:t>
      </w:r>
      <w:r w:rsidR="0019305F">
        <w:t xml:space="preserve"> </w:t>
      </w:r>
      <w:r w:rsidR="0019305F" w:rsidRPr="0019305F">
        <w:t xml:space="preserve">Napojení rozvaděčů VZT </w:t>
      </w:r>
      <w:proofErr w:type="spellStart"/>
      <w:r w:rsidR="0019305F" w:rsidRPr="0019305F">
        <w:t>jedotek</w:t>
      </w:r>
      <w:proofErr w:type="spellEnd"/>
      <w:r w:rsidR="0019305F" w:rsidRPr="0019305F">
        <w:t xml:space="preserve"> (zař.1) na velín</w:t>
      </w:r>
      <w:r w:rsidR="0019305F">
        <w:t xml:space="preserve"> bude pomocí s</w:t>
      </w:r>
      <w:r w:rsidR="0019305F" w:rsidRPr="0019305F">
        <w:t xml:space="preserve">íťová integrační jednotka NIE pro komunikaci </w:t>
      </w:r>
      <w:proofErr w:type="gramStart"/>
      <w:r w:rsidR="0019305F" w:rsidRPr="0019305F">
        <w:t>řídícího</w:t>
      </w:r>
      <w:proofErr w:type="gramEnd"/>
      <w:r w:rsidR="0019305F" w:rsidRPr="0019305F">
        <w:t xml:space="preserve"> systému Johnson Controls pro integraci zařízení třetích stran, které umožňují připojení k síti Internet </w:t>
      </w:r>
      <w:proofErr w:type="spellStart"/>
      <w:r w:rsidR="0019305F" w:rsidRPr="0019305F">
        <w:t>Protocol</w:t>
      </w:r>
      <w:proofErr w:type="spellEnd"/>
      <w:r w:rsidR="0019305F" w:rsidRPr="0019305F">
        <w:t xml:space="preserve"> (IP) a webový přístup do systémů řízení budovy </w:t>
      </w:r>
      <w:proofErr w:type="spellStart"/>
      <w:r w:rsidR="0019305F" w:rsidRPr="0019305F">
        <w:t>Metasys</w:t>
      </w:r>
      <w:proofErr w:type="spellEnd"/>
      <w:r w:rsidR="0019305F" w:rsidRPr="0019305F">
        <w:t xml:space="preserve">®. Jednotky NIE používají standardní komunikační technologie řízení budov, včetně protokolu </w:t>
      </w:r>
      <w:proofErr w:type="spellStart"/>
      <w:r w:rsidR="0019305F" w:rsidRPr="0019305F">
        <w:t>BACnet</w:t>
      </w:r>
      <w:proofErr w:type="spellEnd"/>
      <w:r w:rsidR="0019305F" w:rsidRPr="0019305F">
        <w:t xml:space="preserve">®, sítě </w:t>
      </w:r>
      <w:proofErr w:type="spellStart"/>
      <w:r w:rsidR="0019305F" w:rsidRPr="0019305F">
        <w:t>LonWorks</w:t>
      </w:r>
      <w:proofErr w:type="spellEnd"/>
      <w:r w:rsidR="0019305F" w:rsidRPr="0019305F">
        <w:t>®, protokolu N2 Bus (stávající protokol na velínu), Modbus, M-Bus (EN 1434-3) a vlastních protokolů třetích stran. Konzultace ohledně napojení provést s firmou PC Energo - správce velínu</w:t>
      </w:r>
    </w:p>
    <w:p w:rsidR="008619DA" w:rsidRDefault="008619DA" w:rsidP="00F93F2A">
      <w:pPr>
        <w:spacing w:after="0" w:line="276" w:lineRule="auto"/>
      </w:pPr>
    </w:p>
    <w:p w:rsidR="008619DA" w:rsidRDefault="008619DA" w:rsidP="008619DA">
      <w:pPr>
        <w:pStyle w:val="Nadpis1"/>
      </w:pPr>
      <w:bookmarkStart w:id="18" w:name="_Toc115802032"/>
      <w:r>
        <w:t>Montáž a údržba</w:t>
      </w:r>
      <w:bookmarkEnd w:id="18"/>
    </w:p>
    <w:p w:rsidR="008619DA" w:rsidRPr="00ED0570" w:rsidRDefault="008619DA" w:rsidP="008619DA">
      <w:pPr>
        <w:pStyle w:val="Zkladntextodsazen2"/>
        <w:spacing w:line="276" w:lineRule="auto"/>
        <w:ind w:left="0" w:firstLine="0"/>
        <w:rPr>
          <w:rFonts w:asciiTheme="minorHAnsi" w:hAnsiTheme="minorHAnsi" w:cstheme="minorHAnsi"/>
          <w:sz w:val="24"/>
          <w:szCs w:val="24"/>
        </w:rPr>
      </w:pPr>
      <w:r w:rsidRPr="00ED0570">
        <w:rPr>
          <w:rFonts w:asciiTheme="minorHAnsi" w:hAnsiTheme="minorHAnsi" w:cstheme="minorHAnsi"/>
          <w:sz w:val="24"/>
          <w:szCs w:val="24"/>
        </w:rPr>
        <w:t>Montáž vzduchotechnického zařízení musí provádět odborná firma mající s montáží praktické zkušenosti. Při montáži je nutno dodržovat podrobné pokyny pro montáž jednotlivých strojů a elementů přiložených k dodávce nebo uvedených v jednotlivých normách.</w:t>
      </w:r>
    </w:p>
    <w:p w:rsidR="008619DA" w:rsidRPr="00ED0570" w:rsidRDefault="008619DA" w:rsidP="008619DA">
      <w:pPr>
        <w:pStyle w:val="Zkladntextodsazen2"/>
        <w:spacing w:line="276" w:lineRule="auto"/>
        <w:ind w:left="0"/>
        <w:rPr>
          <w:rFonts w:asciiTheme="minorHAnsi" w:hAnsiTheme="minorHAnsi" w:cstheme="minorHAnsi"/>
          <w:sz w:val="24"/>
          <w:szCs w:val="24"/>
        </w:rPr>
      </w:pPr>
      <w:r w:rsidRPr="00ED0570">
        <w:rPr>
          <w:rFonts w:asciiTheme="minorHAnsi" w:hAnsiTheme="minorHAnsi" w:cstheme="minorHAnsi"/>
          <w:sz w:val="24"/>
          <w:szCs w:val="24"/>
        </w:rPr>
        <w:t xml:space="preserve"> </w:t>
      </w:r>
    </w:p>
    <w:p w:rsidR="008619DA" w:rsidRPr="00ED0570" w:rsidRDefault="008619DA" w:rsidP="008619DA">
      <w:pPr>
        <w:pStyle w:val="Zkladntextodsazen2"/>
        <w:spacing w:line="276" w:lineRule="auto"/>
        <w:ind w:left="0" w:firstLine="0"/>
        <w:rPr>
          <w:rFonts w:asciiTheme="minorHAnsi" w:hAnsiTheme="minorHAnsi" w:cstheme="minorHAnsi"/>
          <w:b/>
          <w:sz w:val="24"/>
          <w:szCs w:val="24"/>
          <w:u w:val="single"/>
        </w:rPr>
      </w:pPr>
      <w:r w:rsidRPr="00ED0570">
        <w:rPr>
          <w:rFonts w:asciiTheme="minorHAnsi" w:hAnsiTheme="minorHAnsi" w:cstheme="minorHAnsi"/>
          <w:b/>
          <w:sz w:val="24"/>
          <w:szCs w:val="24"/>
          <w:u w:val="single"/>
        </w:rPr>
        <w:t>Montážní firma před podáním nabídky a zahájením stavebních prací prověří přístupové trasy pro instalaci zařízení VZT a související stavební úpravy. Jediná přístupová trasa pro transport vzduchotechniky</w:t>
      </w:r>
      <w:r>
        <w:rPr>
          <w:rFonts w:asciiTheme="minorHAnsi" w:hAnsiTheme="minorHAnsi" w:cstheme="minorHAnsi"/>
          <w:b/>
          <w:sz w:val="24"/>
          <w:szCs w:val="24"/>
          <w:u w:val="single"/>
        </w:rPr>
        <w:t xml:space="preserve"> (jednotek)</w:t>
      </w:r>
      <w:r w:rsidRPr="00ED0570">
        <w:rPr>
          <w:rFonts w:asciiTheme="minorHAnsi" w:hAnsiTheme="minorHAnsi" w:cstheme="minorHAnsi"/>
          <w:b/>
          <w:sz w:val="24"/>
          <w:szCs w:val="24"/>
          <w:u w:val="single"/>
        </w:rPr>
        <w:t xml:space="preserve"> do prostoru </w:t>
      </w:r>
      <w:proofErr w:type="gramStart"/>
      <w:r w:rsidRPr="00ED0570">
        <w:rPr>
          <w:rFonts w:asciiTheme="minorHAnsi" w:hAnsiTheme="minorHAnsi" w:cstheme="minorHAnsi"/>
          <w:b/>
          <w:sz w:val="24"/>
          <w:szCs w:val="24"/>
          <w:u w:val="single"/>
        </w:rPr>
        <w:t>strojov</w:t>
      </w:r>
      <w:r>
        <w:rPr>
          <w:rFonts w:asciiTheme="minorHAnsi" w:hAnsiTheme="minorHAnsi" w:cstheme="minorHAnsi"/>
          <w:b/>
          <w:sz w:val="24"/>
          <w:szCs w:val="24"/>
          <w:u w:val="single"/>
        </w:rPr>
        <w:t>ny</w:t>
      </w:r>
      <w:r w:rsidRPr="00ED0570">
        <w:rPr>
          <w:rFonts w:asciiTheme="minorHAnsi" w:hAnsiTheme="minorHAnsi" w:cstheme="minorHAnsi"/>
          <w:b/>
          <w:sz w:val="24"/>
          <w:szCs w:val="24"/>
          <w:u w:val="single"/>
        </w:rPr>
        <w:t xml:space="preserve"> v </w:t>
      </w:r>
      <w:r>
        <w:rPr>
          <w:rFonts w:asciiTheme="minorHAnsi" w:hAnsiTheme="minorHAnsi" w:cstheme="minorHAnsi"/>
          <w:b/>
          <w:sz w:val="24"/>
          <w:szCs w:val="24"/>
          <w:u w:val="single"/>
        </w:rPr>
        <w:t>1</w:t>
      </w:r>
      <w:r w:rsidRPr="00ED0570">
        <w:rPr>
          <w:rFonts w:asciiTheme="minorHAnsi" w:hAnsiTheme="minorHAnsi" w:cstheme="minorHAnsi"/>
          <w:b/>
          <w:sz w:val="24"/>
          <w:szCs w:val="24"/>
          <w:u w:val="single"/>
        </w:rPr>
        <w:t>.</w:t>
      </w:r>
      <w:r w:rsidR="007218F9">
        <w:rPr>
          <w:rFonts w:asciiTheme="minorHAnsi" w:hAnsiTheme="minorHAnsi" w:cstheme="minorHAnsi"/>
          <w:b/>
          <w:sz w:val="24"/>
          <w:szCs w:val="24"/>
          <w:u w:val="single"/>
        </w:rPr>
        <w:t>P</w:t>
      </w:r>
      <w:r w:rsidRPr="00ED0570">
        <w:rPr>
          <w:rFonts w:asciiTheme="minorHAnsi" w:hAnsiTheme="minorHAnsi" w:cstheme="minorHAnsi"/>
          <w:b/>
          <w:sz w:val="24"/>
          <w:szCs w:val="24"/>
          <w:u w:val="single"/>
        </w:rPr>
        <w:t>P</w:t>
      </w:r>
      <w:proofErr w:type="gramEnd"/>
      <w:r w:rsidRPr="00ED0570">
        <w:rPr>
          <w:rFonts w:asciiTheme="minorHAnsi" w:hAnsiTheme="minorHAnsi" w:cstheme="minorHAnsi"/>
          <w:b/>
          <w:sz w:val="24"/>
          <w:szCs w:val="24"/>
          <w:u w:val="single"/>
        </w:rPr>
        <w:t xml:space="preserve"> je přes </w:t>
      </w:r>
      <w:r>
        <w:rPr>
          <w:rFonts w:asciiTheme="minorHAnsi" w:hAnsiTheme="minorHAnsi" w:cstheme="minorHAnsi"/>
          <w:b/>
          <w:sz w:val="24"/>
          <w:szCs w:val="24"/>
          <w:u w:val="single"/>
        </w:rPr>
        <w:t xml:space="preserve">stávající </w:t>
      </w:r>
      <w:r w:rsidR="007218F9">
        <w:rPr>
          <w:rFonts w:asciiTheme="minorHAnsi" w:hAnsiTheme="minorHAnsi" w:cstheme="minorHAnsi"/>
          <w:b/>
          <w:sz w:val="24"/>
          <w:szCs w:val="24"/>
          <w:u w:val="single"/>
        </w:rPr>
        <w:t>koridor</w:t>
      </w:r>
      <w:r>
        <w:rPr>
          <w:rFonts w:asciiTheme="minorHAnsi" w:hAnsiTheme="minorHAnsi" w:cstheme="minorHAnsi"/>
          <w:b/>
          <w:sz w:val="24"/>
          <w:szCs w:val="24"/>
          <w:u w:val="single"/>
        </w:rPr>
        <w:t>. K tomuto místu je přístup obslužným dvorem. Na tuto skutečnost musí být připravena dodávka jednotlivých komponentů jednotek!</w:t>
      </w:r>
    </w:p>
    <w:p w:rsidR="008619DA" w:rsidRPr="00ED0570" w:rsidRDefault="008619DA" w:rsidP="008619DA">
      <w:pPr>
        <w:pStyle w:val="Zkladntextodsazen2"/>
        <w:spacing w:line="276" w:lineRule="auto"/>
        <w:ind w:left="0"/>
        <w:rPr>
          <w:rFonts w:asciiTheme="minorHAnsi" w:hAnsiTheme="minorHAnsi" w:cstheme="minorHAnsi"/>
          <w:b/>
          <w:sz w:val="24"/>
          <w:szCs w:val="24"/>
          <w:u w:val="single"/>
        </w:rPr>
      </w:pPr>
    </w:p>
    <w:p w:rsidR="008619DA" w:rsidRPr="00ED0570" w:rsidRDefault="008619DA" w:rsidP="008619DA">
      <w:pPr>
        <w:pStyle w:val="Zkladntextodsazen2"/>
        <w:spacing w:line="276" w:lineRule="auto"/>
        <w:ind w:left="0" w:firstLine="0"/>
        <w:rPr>
          <w:rFonts w:asciiTheme="minorHAnsi" w:hAnsiTheme="minorHAnsi" w:cstheme="minorHAnsi"/>
          <w:b/>
          <w:sz w:val="24"/>
          <w:szCs w:val="24"/>
          <w:u w:val="single"/>
        </w:rPr>
      </w:pPr>
      <w:r w:rsidRPr="00ED0570">
        <w:rPr>
          <w:rFonts w:asciiTheme="minorHAnsi" w:hAnsiTheme="minorHAnsi" w:cstheme="minorHAnsi"/>
          <w:b/>
          <w:sz w:val="24"/>
          <w:szCs w:val="24"/>
          <w:u w:val="single"/>
        </w:rPr>
        <w:t xml:space="preserve">Během realizace je nutno zajistit na dostatečné zakrytí stávajících konstrukcí, povrchů a zařízení, které by mohly být poškozeny. </w:t>
      </w:r>
    </w:p>
    <w:p w:rsidR="008619DA" w:rsidRPr="00ED0570" w:rsidRDefault="008619DA" w:rsidP="008619DA">
      <w:pPr>
        <w:pStyle w:val="Zkladntextodsazen2"/>
        <w:spacing w:line="276" w:lineRule="auto"/>
        <w:ind w:left="0"/>
        <w:rPr>
          <w:rFonts w:asciiTheme="minorHAnsi" w:hAnsiTheme="minorHAnsi" w:cstheme="minorHAnsi"/>
          <w:b/>
          <w:sz w:val="24"/>
          <w:szCs w:val="24"/>
          <w:u w:val="single"/>
        </w:rPr>
      </w:pPr>
    </w:p>
    <w:p w:rsidR="008619DA" w:rsidRPr="00ED0570" w:rsidRDefault="008619DA" w:rsidP="008619DA">
      <w:pPr>
        <w:pStyle w:val="Zkladntextodsazen2"/>
        <w:spacing w:line="276" w:lineRule="auto"/>
        <w:ind w:left="0" w:firstLine="0"/>
        <w:rPr>
          <w:rFonts w:asciiTheme="minorHAnsi" w:hAnsiTheme="minorHAnsi" w:cstheme="minorHAnsi"/>
          <w:sz w:val="24"/>
          <w:szCs w:val="24"/>
        </w:rPr>
      </w:pPr>
      <w:r w:rsidRPr="00ED0570">
        <w:rPr>
          <w:rFonts w:asciiTheme="minorHAnsi" w:hAnsiTheme="minorHAnsi" w:cstheme="minorHAnsi"/>
          <w:sz w:val="24"/>
          <w:szCs w:val="24"/>
        </w:rPr>
        <w:t>Závěsy a podpěry vzduchotechnických zařízení, komponentů a potrubí budou zhotoveny při montáži z dodaného materiálu</w:t>
      </w:r>
      <w:r>
        <w:rPr>
          <w:rFonts w:asciiTheme="minorHAnsi" w:hAnsiTheme="minorHAnsi" w:cstheme="minorHAnsi"/>
          <w:sz w:val="24"/>
          <w:szCs w:val="24"/>
        </w:rPr>
        <w:t xml:space="preserve"> (systémové uložení VZT potrubí např. HILTI, Koňařík apod.)</w:t>
      </w:r>
      <w:r w:rsidRPr="00ED0570">
        <w:rPr>
          <w:rFonts w:asciiTheme="minorHAnsi" w:hAnsiTheme="minorHAnsi" w:cstheme="minorHAnsi"/>
          <w:sz w:val="24"/>
          <w:szCs w:val="24"/>
        </w:rPr>
        <w:t xml:space="preserve">. Přesné umístění jednotlivých závěsů určí vedoucí montér spolu se stavebním technikem a technologem v roztečích takových, aby bylo zajištěno odpovídající uchycení potrubí. Vzduchovody na závěsech, podpěrách či konzolách budou podloženy pryží. Spoje vzduchovodů musí být dle ČSN 04 1010 při montáži vodivě spojeny pro ochranu před nebezpečným dotykovým napětím. Pro vodivé spojení slouží minimálně dvě vějířové podložky ČSN 01 7445, vložené pod hlavu kadmiovaných šroubů a matic. Tlumící vložky </w:t>
      </w:r>
      <w:r w:rsidRPr="00ED0570">
        <w:rPr>
          <w:rFonts w:asciiTheme="minorHAnsi" w:hAnsiTheme="minorHAnsi" w:cstheme="minorHAnsi"/>
          <w:sz w:val="24"/>
          <w:szCs w:val="24"/>
        </w:rPr>
        <w:lastRenderedPageBreak/>
        <w:t xml:space="preserve">a pružné izolátory budou překlenuty pružným spojením. Vzduchovody při průchodu stavebními konstrukcemi musí být obaleny izolací, aby bylo zabráněno šíření vibrací. Při instalaci rozvodů je nutné dbát na to, aby nedošlo ke kolizím s rozvody ostatních profesí. Při provádění veškerých prací je potřebné dbát ustanovení příslušných vyhlášek, standardů uvedených v normách a předpisů o bezpečnosti práce, lidí a majetku. </w:t>
      </w:r>
    </w:p>
    <w:p w:rsidR="008619DA" w:rsidRPr="00ED0570" w:rsidRDefault="008619DA" w:rsidP="008619DA">
      <w:pPr>
        <w:pStyle w:val="Zkladntextodsazen2"/>
        <w:spacing w:line="276" w:lineRule="auto"/>
        <w:ind w:left="0"/>
        <w:rPr>
          <w:rFonts w:asciiTheme="minorHAnsi" w:hAnsiTheme="minorHAnsi" w:cstheme="minorHAnsi"/>
          <w:sz w:val="24"/>
          <w:szCs w:val="24"/>
        </w:rPr>
      </w:pPr>
    </w:p>
    <w:p w:rsidR="008619DA" w:rsidRPr="00ED0570" w:rsidRDefault="008619DA" w:rsidP="008619DA">
      <w:pPr>
        <w:pStyle w:val="Zkladntextodsazen2"/>
        <w:spacing w:line="276" w:lineRule="auto"/>
        <w:ind w:left="0" w:firstLine="0"/>
        <w:rPr>
          <w:rFonts w:asciiTheme="minorHAnsi" w:hAnsiTheme="minorHAnsi" w:cstheme="minorHAnsi"/>
          <w:sz w:val="24"/>
          <w:szCs w:val="24"/>
        </w:rPr>
      </w:pPr>
      <w:r w:rsidRPr="00ED0570">
        <w:rPr>
          <w:rFonts w:asciiTheme="minorHAnsi" w:hAnsiTheme="minorHAnsi" w:cstheme="minorHAnsi"/>
          <w:sz w:val="24"/>
          <w:szCs w:val="24"/>
        </w:rPr>
        <w:t>Ve smyslu NV č. 163/2002 Sb. vydaného k zákonu č. 22/1997 Sb. o technických požadavcích musí mít výrobky použité pro trvalé zabudování do stavby a spadající do skupin uvedených v Příloze 2 uvedeného NV vydáno prohlášení o shodě. Prohlášením o shodě výrobce nebo dovozce osvědčuje, že u vlastností výrobků, jím uváděných na trh, byla posouzena jejich shoda s požadavky na bezpečnost výrobků a s technickými předpisy způsobem odpovídajícím stanoveným postupům posuzování shody. S veškerými odpady, které vzniknou stavební činností, musí být nakládáno v souladu s ustanoveními zákona o odpadech, včetně předpisů vydaných k jeho provádění.</w:t>
      </w:r>
    </w:p>
    <w:p w:rsidR="008619DA" w:rsidRPr="00ED0570" w:rsidRDefault="008619DA" w:rsidP="008619DA">
      <w:pPr>
        <w:pStyle w:val="TO-normln"/>
        <w:spacing w:before="0" w:after="0" w:line="276" w:lineRule="auto"/>
        <w:ind w:left="0"/>
        <w:jc w:val="left"/>
        <w:rPr>
          <w:rFonts w:asciiTheme="minorHAnsi" w:hAnsiTheme="minorHAnsi" w:cstheme="minorHAnsi"/>
          <w:sz w:val="24"/>
          <w:szCs w:val="24"/>
        </w:rPr>
      </w:pPr>
      <w:r w:rsidRPr="00ED0570">
        <w:rPr>
          <w:rFonts w:asciiTheme="minorHAnsi" w:hAnsiTheme="minorHAnsi" w:cstheme="minorHAnsi"/>
          <w:sz w:val="24"/>
          <w:szCs w:val="24"/>
        </w:rPr>
        <w:t>Výrobce jednotlivých zařízení dodá uživateli předpisy pro provoz a údržbu. Montážní firma seznámí obsluhu s namontovaným zařízením a jeho údržbou. Uživatel zajistí pravidelnou údržbu a prohlídku zařízení odborným servisem. Při obsluze a údržbě je třeba se řídit předpisy pro obsluhu a údržbu, které byly dodány k jednotlivým elementům vzduchotechnického zařízení. Pro obsluhu zařízení musí být zpracován provozní předpis.</w:t>
      </w:r>
    </w:p>
    <w:p w:rsidR="008619DA" w:rsidRPr="00ED0570" w:rsidRDefault="008619DA" w:rsidP="008619DA">
      <w:pPr>
        <w:pStyle w:val="TO-normln"/>
        <w:spacing w:before="0" w:after="0" w:line="276" w:lineRule="auto"/>
        <w:ind w:left="0"/>
        <w:jc w:val="left"/>
        <w:rPr>
          <w:rFonts w:asciiTheme="minorHAnsi" w:hAnsiTheme="minorHAnsi" w:cstheme="minorHAnsi"/>
          <w:sz w:val="24"/>
          <w:szCs w:val="24"/>
          <w:lang w:eastAsia="ar-SA"/>
        </w:rPr>
      </w:pPr>
    </w:p>
    <w:p w:rsidR="008619DA" w:rsidRPr="00ED0570" w:rsidRDefault="008619DA" w:rsidP="008619DA">
      <w:pPr>
        <w:pStyle w:val="TO-normln"/>
        <w:spacing w:before="0" w:after="0" w:line="276" w:lineRule="auto"/>
        <w:ind w:left="0"/>
        <w:jc w:val="left"/>
        <w:rPr>
          <w:rFonts w:asciiTheme="minorHAnsi" w:hAnsiTheme="minorHAnsi" w:cstheme="minorHAnsi"/>
          <w:sz w:val="24"/>
          <w:szCs w:val="24"/>
          <w:lang w:eastAsia="ar-SA"/>
        </w:rPr>
      </w:pPr>
      <w:r w:rsidRPr="00ED0570">
        <w:rPr>
          <w:rFonts w:asciiTheme="minorHAnsi" w:hAnsiTheme="minorHAnsi" w:cstheme="minorHAnsi"/>
          <w:sz w:val="24"/>
          <w:szCs w:val="24"/>
          <w:lang w:eastAsia="ar-SA"/>
        </w:rPr>
        <w:t>Při montáži budou dodrženy podrobné pokyny pro montáž jednotlivých strojů a elementů přiložených v dodávce nebo uvedených v jednotlivých normách. Obecně platí následující požadavky:</w:t>
      </w:r>
    </w:p>
    <w:p w:rsidR="008619DA" w:rsidRPr="00ED0570" w:rsidRDefault="008619DA" w:rsidP="008619DA">
      <w:pPr>
        <w:pStyle w:val="BKBOdrky"/>
        <w:rPr>
          <w:rFonts w:cstheme="minorHAnsi"/>
          <w:szCs w:val="24"/>
          <w:lang w:eastAsia="ar-SA"/>
        </w:rPr>
      </w:pPr>
      <w:r w:rsidRPr="00ED0570">
        <w:rPr>
          <w:rFonts w:cstheme="minorHAnsi"/>
          <w:szCs w:val="24"/>
          <w:lang w:eastAsia="ar-SA"/>
        </w:rPr>
        <w:t xml:space="preserve">před zahájením montážních prací je nutno provést vzájemnou koordinaci postupu prací všech profesí. </w:t>
      </w:r>
    </w:p>
    <w:p w:rsidR="008619DA" w:rsidRPr="00ED0570" w:rsidRDefault="008619DA" w:rsidP="008619DA">
      <w:pPr>
        <w:pStyle w:val="BKBOdrky"/>
        <w:rPr>
          <w:rFonts w:cstheme="minorHAnsi"/>
          <w:szCs w:val="24"/>
          <w:lang w:eastAsia="ar-SA"/>
        </w:rPr>
      </w:pPr>
      <w:r w:rsidRPr="00ED0570">
        <w:rPr>
          <w:rFonts w:cstheme="minorHAnsi"/>
          <w:szCs w:val="24"/>
          <w:lang w:eastAsia="ar-SA"/>
        </w:rPr>
        <w:t>montáž VZT bude provedena z lehkého prostorového lešení,</w:t>
      </w:r>
      <w:r>
        <w:rPr>
          <w:rFonts w:cstheme="minorHAnsi"/>
          <w:szCs w:val="24"/>
          <w:lang w:eastAsia="ar-SA"/>
        </w:rPr>
        <w:t xml:space="preserve"> potrubí ve varně z mobilní plošiny</w:t>
      </w:r>
    </w:p>
    <w:p w:rsidR="008619DA" w:rsidRPr="00ED0570" w:rsidRDefault="008619DA" w:rsidP="008619DA">
      <w:pPr>
        <w:pStyle w:val="BKBOdrky"/>
        <w:rPr>
          <w:rFonts w:cstheme="minorHAnsi"/>
          <w:szCs w:val="24"/>
          <w:lang w:eastAsia="ar-SA"/>
        </w:rPr>
      </w:pPr>
      <w:r w:rsidRPr="00ED0570">
        <w:rPr>
          <w:rFonts w:cstheme="minorHAnsi"/>
          <w:szCs w:val="24"/>
          <w:lang w:eastAsia="ar-SA"/>
        </w:rPr>
        <w:t>při montáži je třeba dodržovat podrobné pokyny pro montáž jednotlivých strojů a elementů, které jsou přiloženy k dodávce nebo uvedeny v jednotlivých normách. Zvlášť je nutno dbát na transport jednotek a potrubí, aby nedošlo k zakřivení rámů způsobující netěsnost.</w:t>
      </w:r>
    </w:p>
    <w:p w:rsidR="008619DA" w:rsidRPr="00ED0570" w:rsidRDefault="008619DA" w:rsidP="008619DA">
      <w:pPr>
        <w:pStyle w:val="BKBOdrky"/>
        <w:rPr>
          <w:rFonts w:cstheme="minorHAnsi"/>
          <w:szCs w:val="24"/>
          <w:lang w:eastAsia="ar-SA"/>
        </w:rPr>
      </w:pPr>
      <w:r w:rsidRPr="00ED0570">
        <w:rPr>
          <w:rFonts w:cstheme="minorHAnsi"/>
          <w:szCs w:val="24"/>
          <w:lang w:eastAsia="ar-SA"/>
        </w:rPr>
        <w:t>před a po montáži vyzkoušet jejich funkci. Po montáži a před zaregulováním na klapkách nastavit polohu otevřeno</w:t>
      </w:r>
    </w:p>
    <w:p w:rsidR="008619DA" w:rsidRPr="00ED0570" w:rsidRDefault="008619DA" w:rsidP="008619DA">
      <w:pPr>
        <w:pStyle w:val="BKBOdrky"/>
        <w:rPr>
          <w:rFonts w:cstheme="minorHAnsi"/>
          <w:szCs w:val="24"/>
          <w:lang w:eastAsia="ar-SA"/>
        </w:rPr>
      </w:pPr>
      <w:r w:rsidRPr="00ED0570">
        <w:rPr>
          <w:rFonts w:cstheme="minorHAnsi"/>
          <w:szCs w:val="24"/>
          <w:lang w:eastAsia="ar-SA"/>
        </w:rPr>
        <w:t>veškerá vzduchotechnická zařízení musí být řádně uložená,</w:t>
      </w:r>
    </w:p>
    <w:p w:rsidR="008619DA" w:rsidRPr="00ED0570" w:rsidRDefault="008619DA" w:rsidP="008619DA">
      <w:pPr>
        <w:pStyle w:val="BKBOdrky"/>
        <w:rPr>
          <w:rFonts w:cstheme="minorHAnsi"/>
          <w:szCs w:val="24"/>
          <w:lang w:eastAsia="ar-SA"/>
        </w:rPr>
      </w:pPr>
      <w:r w:rsidRPr="00ED0570">
        <w:rPr>
          <w:rFonts w:cstheme="minorHAnsi"/>
          <w:szCs w:val="24"/>
          <w:lang w:eastAsia="ar-SA"/>
        </w:rPr>
        <w:t>vložky tlumičů hluku musí být správně upevněny a zavěšeny,</w:t>
      </w:r>
    </w:p>
    <w:p w:rsidR="008619DA" w:rsidRPr="00ED0570" w:rsidRDefault="008619DA" w:rsidP="008619DA">
      <w:pPr>
        <w:pStyle w:val="BKBOdrky"/>
        <w:rPr>
          <w:rFonts w:cstheme="minorHAnsi"/>
          <w:szCs w:val="24"/>
          <w:lang w:eastAsia="ar-SA"/>
        </w:rPr>
      </w:pPr>
      <w:r w:rsidRPr="00ED0570">
        <w:rPr>
          <w:rFonts w:cstheme="minorHAnsi"/>
          <w:szCs w:val="24"/>
          <w:lang w:eastAsia="ar-SA"/>
        </w:rPr>
        <w:t xml:space="preserve">závěsy a podpěry potrubí budou zhotoveny na montáži z dodaného materiálu. Potrubí zavěšovat s roztečí </w:t>
      </w:r>
      <w:smartTag w:uri="urn:schemas-microsoft-com:office:smarttags" w:element="metricconverter">
        <w:smartTagPr>
          <w:attr w:name="ProductID" w:val="2000 a"/>
        </w:smartTagPr>
        <w:r w:rsidRPr="00ED0570">
          <w:rPr>
            <w:rFonts w:cstheme="minorHAnsi"/>
            <w:szCs w:val="24"/>
            <w:lang w:eastAsia="ar-SA"/>
          </w:rPr>
          <w:t>2000 a</w:t>
        </w:r>
      </w:smartTag>
      <w:r w:rsidRPr="00ED0570">
        <w:rPr>
          <w:rFonts w:cstheme="minorHAnsi"/>
          <w:szCs w:val="24"/>
          <w:lang w:eastAsia="ar-SA"/>
        </w:rPr>
        <w:t xml:space="preserve"> </w:t>
      </w:r>
      <w:smartTag w:uri="urn:schemas-microsoft-com:office:smarttags" w:element="metricconverter">
        <w:smartTagPr>
          <w:attr w:name="ProductID" w:val="3000 mm"/>
        </w:smartTagPr>
        <w:r w:rsidRPr="00ED0570">
          <w:rPr>
            <w:rFonts w:cstheme="minorHAnsi"/>
            <w:szCs w:val="24"/>
            <w:lang w:eastAsia="ar-SA"/>
          </w:rPr>
          <w:t>3000 mm</w:t>
        </w:r>
      </w:smartTag>
      <w:r w:rsidRPr="00ED0570">
        <w:rPr>
          <w:rFonts w:cstheme="minorHAnsi"/>
          <w:szCs w:val="24"/>
          <w:lang w:eastAsia="ar-SA"/>
        </w:rPr>
        <w:t xml:space="preserve"> podle hmotnosti. Závěsy se fixují ke konstrukci stropu.</w:t>
      </w:r>
    </w:p>
    <w:p w:rsidR="008619DA" w:rsidRPr="00ED0570" w:rsidRDefault="008619DA" w:rsidP="008619DA">
      <w:pPr>
        <w:pStyle w:val="BKBOdrky"/>
        <w:rPr>
          <w:rFonts w:cstheme="minorHAnsi"/>
          <w:szCs w:val="24"/>
          <w:lang w:eastAsia="ar-SA"/>
        </w:rPr>
      </w:pPr>
      <w:r w:rsidRPr="00ED0570">
        <w:rPr>
          <w:rFonts w:cstheme="minorHAnsi"/>
          <w:szCs w:val="24"/>
          <w:lang w:eastAsia="ar-SA"/>
        </w:rPr>
        <w:t xml:space="preserve">vzduchovody musí být pružně uloženy na závěsech. </w:t>
      </w:r>
    </w:p>
    <w:p w:rsidR="008619DA" w:rsidRPr="00ED0570" w:rsidRDefault="008619DA" w:rsidP="008619DA">
      <w:pPr>
        <w:pStyle w:val="BKBOdrky"/>
        <w:rPr>
          <w:rFonts w:cstheme="minorHAnsi"/>
          <w:szCs w:val="24"/>
          <w:lang w:eastAsia="ar-SA"/>
        </w:rPr>
      </w:pPr>
      <w:r w:rsidRPr="00ED0570">
        <w:rPr>
          <w:rFonts w:cstheme="minorHAnsi"/>
          <w:szCs w:val="24"/>
          <w:lang w:eastAsia="ar-SA"/>
        </w:rPr>
        <w:t>spojovací materiál vzduchovodů musí být kadmiován nebo pozinkován, zajistí se tak trvalé vodivé propojení z hlediska ochrany před nebezpečným dotykovým napětím,</w:t>
      </w:r>
    </w:p>
    <w:p w:rsidR="008619DA" w:rsidRPr="00ED0570" w:rsidRDefault="008619DA" w:rsidP="008619DA">
      <w:pPr>
        <w:pStyle w:val="BKBOdrky"/>
        <w:rPr>
          <w:rFonts w:cstheme="minorHAnsi"/>
          <w:szCs w:val="24"/>
          <w:lang w:eastAsia="ar-SA"/>
        </w:rPr>
      </w:pPr>
      <w:r w:rsidRPr="00ED0570">
        <w:rPr>
          <w:rFonts w:cstheme="minorHAnsi"/>
          <w:szCs w:val="24"/>
          <w:lang w:eastAsia="ar-SA"/>
        </w:rPr>
        <w:t>u pružných nástavců (vložek) je nutno provést v průběhu montážních prací vodivé překlenutí měděným lankem ( páskem ) - dodávka profese elektro</w:t>
      </w:r>
    </w:p>
    <w:p w:rsidR="008619DA" w:rsidRPr="00ED0570" w:rsidRDefault="008619DA" w:rsidP="008619DA">
      <w:pPr>
        <w:pStyle w:val="BKBOdrky"/>
        <w:rPr>
          <w:rFonts w:cstheme="minorHAnsi"/>
          <w:szCs w:val="24"/>
          <w:lang w:eastAsia="ar-SA"/>
        </w:rPr>
      </w:pPr>
      <w:r w:rsidRPr="00ED0570">
        <w:rPr>
          <w:rFonts w:cstheme="minorHAnsi"/>
          <w:szCs w:val="24"/>
          <w:lang w:eastAsia="ar-SA"/>
        </w:rPr>
        <w:t>před zprovozněním zařízení musí být celý systém VZT zařízení uzemněn - zajišťuje stavba,</w:t>
      </w:r>
    </w:p>
    <w:p w:rsidR="008619DA" w:rsidRPr="00ED0570" w:rsidRDefault="008619DA" w:rsidP="008619DA">
      <w:pPr>
        <w:pStyle w:val="BKBOdrky"/>
        <w:rPr>
          <w:rFonts w:cstheme="minorHAnsi"/>
          <w:szCs w:val="24"/>
          <w:lang w:eastAsia="ar-SA"/>
        </w:rPr>
      </w:pPr>
      <w:r w:rsidRPr="00ED0570">
        <w:rPr>
          <w:rFonts w:cstheme="minorHAnsi"/>
          <w:szCs w:val="24"/>
          <w:lang w:eastAsia="ar-SA"/>
        </w:rPr>
        <w:t>při montáži musí být dodrženy platné předpisy týkající se ochrany zdraví a bezpečnosti práce,</w:t>
      </w:r>
    </w:p>
    <w:p w:rsidR="008619DA" w:rsidRPr="00ED0570" w:rsidRDefault="008619DA" w:rsidP="008619DA">
      <w:pPr>
        <w:pStyle w:val="BKBOdrky"/>
        <w:rPr>
          <w:rFonts w:cstheme="minorHAnsi"/>
          <w:szCs w:val="24"/>
          <w:lang w:eastAsia="ar-SA"/>
        </w:rPr>
      </w:pPr>
      <w:r w:rsidRPr="00ED0570">
        <w:rPr>
          <w:rFonts w:cstheme="minorHAnsi"/>
          <w:szCs w:val="24"/>
          <w:lang w:eastAsia="ar-SA"/>
        </w:rPr>
        <w:lastRenderedPageBreak/>
        <w:t xml:space="preserve">montáž provede kvalifikovaná firma s výrobcem zaškolenými montéry výrobcem + šéfmontáž výrobce klimatizačního zařízení. </w:t>
      </w:r>
    </w:p>
    <w:p w:rsidR="008619DA" w:rsidRPr="00ED0570" w:rsidRDefault="008619DA" w:rsidP="008619DA">
      <w:pPr>
        <w:pStyle w:val="TO-normln"/>
        <w:spacing w:before="0" w:after="0" w:line="276" w:lineRule="auto"/>
        <w:ind w:left="142" w:hanging="142"/>
        <w:jc w:val="left"/>
        <w:rPr>
          <w:rFonts w:asciiTheme="minorHAnsi" w:hAnsiTheme="minorHAnsi" w:cstheme="minorHAnsi"/>
          <w:sz w:val="24"/>
          <w:szCs w:val="24"/>
          <w:lang w:eastAsia="ar-SA"/>
        </w:rPr>
      </w:pPr>
      <w:r w:rsidRPr="00ED0570">
        <w:rPr>
          <w:rFonts w:asciiTheme="minorHAnsi" w:hAnsiTheme="minorHAnsi" w:cstheme="minorHAnsi"/>
          <w:sz w:val="24"/>
          <w:szCs w:val="24"/>
          <w:lang w:eastAsia="ar-SA"/>
        </w:rPr>
        <w:t xml:space="preserve">   </w:t>
      </w:r>
    </w:p>
    <w:p w:rsidR="008619DA" w:rsidRPr="00ED0570" w:rsidRDefault="008619DA" w:rsidP="008619DA">
      <w:pPr>
        <w:pStyle w:val="TO-normlnPrvndek042cm"/>
        <w:spacing w:before="0" w:after="0" w:line="276" w:lineRule="auto"/>
        <w:ind w:left="0" w:firstLine="0"/>
        <w:rPr>
          <w:rFonts w:asciiTheme="minorHAnsi" w:hAnsiTheme="minorHAnsi" w:cstheme="minorHAnsi"/>
          <w:b/>
          <w:sz w:val="24"/>
          <w:szCs w:val="24"/>
        </w:rPr>
      </w:pPr>
      <w:r w:rsidRPr="00ED0570">
        <w:rPr>
          <w:rFonts w:asciiTheme="minorHAnsi" w:hAnsiTheme="minorHAnsi" w:cstheme="minorHAnsi"/>
          <w:b/>
          <w:sz w:val="24"/>
          <w:szCs w:val="24"/>
        </w:rPr>
        <w:t xml:space="preserve">Tepelná a protihluková izolace </w:t>
      </w:r>
    </w:p>
    <w:p w:rsidR="008619DA" w:rsidRDefault="008619DA" w:rsidP="008619DA">
      <w:pPr>
        <w:pStyle w:val="TO-normlnPrvndek042cm"/>
        <w:spacing w:before="0" w:after="0" w:line="276" w:lineRule="auto"/>
        <w:ind w:left="0" w:firstLine="0"/>
        <w:rPr>
          <w:rFonts w:asciiTheme="minorHAnsi" w:hAnsiTheme="minorHAnsi" w:cstheme="minorHAnsi"/>
          <w:sz w:val="24"/>
          <w:szCs w:val="24"/>
        </w:rPr>
      </w:pPr>
      <w:r w:rsidRPr="00ED0570">
        <w:rPr>
          <w:rFonts w:asciiTheme="minorHAnsi" w:hAnsiTheme="minorHAnsi" w:cstheme="minorHAnsi"/>
          <w:sz w:val="24"/>
          <w:szCs w:val="24"/>
        </w:rPr>
        <w:t xml:space="preserve">Potrubí </w:t>
      </w:r>
      <w:r>
        <w:rPr>
          <w:rFonts w:asciiTheme="minorHAnsi" w:hAnsiTheme="minorHAnsi" w:cstheme="minorHAnsi"/>
          <w:sz w:val="24"/>
          <w:szCs w:val="24"/>
        </w:rPr>
        <w:t>– přívod čerstvého vzduchu po VZT jednotky</w:t>
      </w:r>
      <w:r w:rsidRPr="00ED0570">
        <w:rPr>
          <w:rFonts w:asciiTheme="minorHAnsi" w:hAnsiTheme="minorHAnsi" w:cstheme="minorHAnsi"/>
          <w:sz w:val="24"/>
          <w:szCs w:val="24"/>
        </w:rPr>
        <w:t xml:space="preserve"> je tepelně izolováno </w:t>
      </w:r>
      <w:r>
        <w:rPr>
          <w:rFonts w:asciiTheme="minorHAnsi" w:hAnsiTheme="minorHAnsi" w:cstheme="minorHAnsi"/>
          <w:sz w:val="24"/>
          <w:szCs w:val="24"/>
        </w:rPr>
        <w:t>minerální vatou tl 40mm včetně AL polepu</w:t>
      </w:r>
      <w:r w:rsidRPr="00ED0570">
        <w:rPr>
          <w:rFonts w:asciiTheme="minorHAnsi" w:hAnsiTheme="minorHAnsi" w:cstheme="minorHAnsi"/>
          <w:sz w:val="24"/>
          <w:szCs w:val="24"/>
        </w:rPr>
        <w:t xml:space="preserve">. </w:t>
      </w:r>
      <w:r>
        <w:rPr>
          <w:rFonts w:asciiTheme="minorHAnsi" w:hAnsiTheme="minorHAnsi" w:cstheme="minorHAnsi"/>
          <w:sz w:val="24"/>
          <w:szCs w:val="24"/>
        </w:rPr>
        <w:t>Vnitřní potrubní rozvody budou izolovány v rozsahu přívodu chlazeného vzduchu do větraných prostorů – označeno na výkresech. Potrubí chladící vody bude izolování kaučukovou izolací (pouzdra patřičných dimenzí, pouzdra na armatury</w:t>
      </w:r>
      <w:r w:rsidRPr="003A02C5">
        <w:rPr>
          <w:rFonts w:asciiTheme="minorHAnsi" w:hAnsiTheme="minorHAnsi" w:cstheme="minorHAnsi"/>
          <w:sz w:val="24"/>
          <w:szCs w:val="24"/>
        </w:rPr>
        <w:t>). Izolováno bude i kompletní chladírenské potrubí.</w:t>
      </w:r>
      <w:r>
        <w:rPr>
          <w:rFonts w:asciiTheme="minorHAnsi" w:hAnsiTheme="minorHAnsi" w:cstheme="minorHAnsi"/>
          <w:sz w:val="24"/>
          <w:szCs w:val="24"/>
        </w:rPr>
        <w:t xml:space="preserve"> </w:t>
      </w:r>
    </w:p>
    <w:p w:rsidR="008619DA" w:rsidRPr="003A02C5" w:rsidRDefault="008619DA" w:rsidP="008619DA">
      <w:pPr>
        <w:pStyle w:val="TO-normlnPrvndek042cm"/>
        <w:spacing w:before="0" w:after="0" w:line="276" w:lineRule="auto"/>
        <w:ind w:left="0" w:firstLine="0"/>
        <w:rPr>
          <w:rFonts w:asciiTheme="minorHAnsi" w:hAnsiTheme="minorHAnsi" w:cstheme="minorHAnsi"/>
          <w:sz w:val="24"/>
          <w:szCs w:val="24"/>
        </w:rPr>
      </w:pPr>
      <w:r>
        <w:rPr>
          <w:rFonts w:asciiTheme="minorHAnsi" w:hAnsiTheme="minorHAnsi" w:cstheme="minorHAnsi"/>
          <w:sz w:val="24"/>
          <w:szCs w:val="24"/>
        </w:rPr>
        <w:t xml:space="preserve">Části propojovacího potrubí mimo prostor strojovny vzt bude požárně izolováno (odolnost 30min). </w:t>
      </w:r>
    </w:p>
    <w:p w:rsidR="008619DA" w:rsidRPr="00ED0570" w:rsidRDefault="008619DA" w:rsidP="008619DA">
      <w:pPr>
        <w:pStyle w:val="TO-normlnPrvndek042cm"/>
        <w:spacing w:before="0" w:after="0" w:line="276" w:lineRule="auto"/>
        <w:ind w:left="0" w:firstLine="0"/>
        <w:rPr>
          <w:rFonts w:asciiTheme="minorHAnsi" w:hAnsiTheme="minorHAnsi" w:cstheme="minorHAnsi"/>
          <w:sz w:val="24"/>
          <w:szCs w:val="24"/>
        </w:rPr>
      </w:pPr>
    </w:p>
    <w:p w:rsidR="008619DA" w:rsidRDefault="008619DA" w:rsidP="008619DA">
      <w:pPr>
        <w:pStyle w:val="TO-normlnPrvndek042cm"/>
        <w:spacing w:before="0" w:after="0" w:line="276" w:lineRule="auto"/>
        <w:ind w:left="0" w:firstLine="0"/>
        <w:rPr>
          <w:rFonts w:asciiTheme="minorHAnsi" w:hAnsiTheme="minorHAnsi" w:cstheme="minorHAnsi"/>
          <w:sz w:val="24"/>
          <w:szCs w:val="24"/>
        </w:rPr>
      </w:pPr>
      <w:r w:rsidRPr="00ED0570">
        <w:rPr>
          <w:rFonts w:asciiTheme="minorHAnsi" w:hAnsiTheme="minorHAnsi" w:cstheme="minorHAnsi"/>
          <w:b/>
          <w:sz w:val="24"/>
          <w:szCs w:val="24"/>
        </w:rPr>
        <w:t>Vzduchotechnické potrubí</w:t>
      </w:r>
      <w:r w:rsidRPr="00ED0570">
        <w:rPr>
          <w:rFonts w:asciiTheme="minorHAnsi" w:hAnsiTheme="minorHAnsi" w:cstheme="minorHAnsi"/>
          <w:sz w:val="24"/>
          <w:szCs w:val="24"/>
        </w:rPr>
        <w:t xml:space="preserve"> </w:t>
      </w:r>
    </w:p>
    <w:p w:rsidR="008619DA" w:rsidRDefault="008619DA" w:rsidP="008619DA">
      <w:pPr>
        <w:spacing w:after="0" w:line="276" w:lineRule="auto"/>
      </w:pPr>
      <w:r w:rsidRPr="002B1E8E">
        <w:rPr>
          <w:rFonts w:cstheme="minorHAnsi"/>
          <w:szCs w:val="24"/>
        </w:rPr>
        <w:t xml:space="preserve">Potrubí bude provedeno z pozinkovaného plechu </w:t>
      </w:r>
      <w:proofErr w:type="spellStart"/>
      <w:r w:rsidRPr="002B1E8E">
        <w:rPr>
          <w:rFonts w:cstheme="minorHAnsi"/>
          <w:szCs w:val="24"/>
        </w:rPr>
        <w:t>sk</w:t>
      </w:r>
      <w:proofErr w:type="spellEnd"/>
      <w:r w:rsidRPr="002B1E8E">
        <w:rPr>
          <w:rFonts w:cstheme="minorHAnsi"/>
          <w:szCs w:val="24"/>
        </w:rPr>
        <w:t>. I v požadovaných tloušťkách vztaženo k profilu potrubí. Přírubové spoje budou těsněny, obdobně spoje kruhového potrubí v souladu s ČSN EN 15 727. Odbočky kruhového potrubí lze řešit sedly. Potrubí standardně podpírat co 2-3m v souladu s ČSN EN 12 236. Potrubí pro vedení chladiva je v mědi v příslušné tvrdosti.</w:t>
      </w:r>
    </w:p>
    <w:p w:rsidR="008619DA" w:rsidRPr="00A03595" w:rsidRDefault="008619DA" w:rsidP="00F93F2A">
      <w:pPr>
        <w:spacing w:after="0" w:line="276" w:lineRule="auto"/>
      </w:pPr>
    </w:p>
    <w:p w:rsidR="005C705B" w:rsidRDefault="005C705B" w:rsidP="005C705B">
      <w:pPr>
        <w:pStyle w:val="Nadpis1"/>
      </w:pPr>
      <w:bookmarkStart w:id="19" w:name="_Toc29278908"/>
      <w:bookmarkStart w:id="20" w:name="_Toc115802033"/>
      <w:r w:rsidRPr="00561A1A">
        <w:t>Bezpečnost</w:t>
      </w:r>
      <w:r>
        <w:t xml:space="preserve"> práce</w:t>
      </w:r>
      <w:bookmarkEnd w:id="19"/>
      <w:bookmarkEnd w:id="20"/>
    </w:p>
    <w:p w:rsidR="00AD0A21" w:rsidRPr="00AD0A21" w:rsidRDefault="00AD0A21" w:rsidP="00AD0A21">
      <w:pPr>
        <w:spacing w:after="0" w:line="276" w:lineRule="auto"/>
        <w:rPr>
          <w:rFonts w:cstheme="minorHAnsi"/>
          <w:szCs w:val="24"/>
        </w:rPr>
      </w:pPr>
      <w:r w:rsidRPr="00AD0A21">
        <w:rPr>
          <w:rFonts w:cstheme="minorHAnsi"/>
          <w:szCs w:val="24"/>
        </w:rPr>
        <w:t>Zařízení je projektováno a rovněž musí být zhotoveno a namontováno dle platných norem a předpisů. Provoz, obsluha a údržba se musí řídit platnými normami a předpisy a podle provozních předpisů vypracovaných provozovatelem. Obsluha a údržba musí být řádně vyškolená a opatřena ochrannými pomůckami a zařízením, v patřičných pracovních oděvech. Při provozování zařízení, kontrole, údržbě, opravách apod. je nutno mimo obecné platné a právní předpisy týkající se bezpečnosti práce dodržovat také směrnice dané společnosti.</w:t>
      </w:r>
    </w:p>
    <w:p w:rsidR="00AD0A21" w:rsidRPr="00AD0A21" w:rsidRDefault="00AD0A21" w:rsidP="00AD0A21">
      <w:pPr>
        <w:spacing w:after="0" w:line="276" w:lineRule="auto"/>
        <w:rPr>
          <w:rFonts w:cstheme="minorHAnsi"/>
          <w:szCs w:val="24"/>
        </w:rPr>
      </w:pPr>
    </w:p>
    <w:p w:rsidR="00AD0A21" w:rsidRPr="00AD0A21" w:rsidRDefault="00AD0A21" w:rsidP="00AD0A21">
      <w:pPr>
        <w:pStyle w:val="BKBOdrky"/>
      </w:pPr>
      <w:r w:rsidRPr="00AD0A21">
        <w:t>Vyhláška ČÚBP č. 48/1982 Sb. ve znění vyhl. č. 192/2005 Sb., kterou se stanoví základní požadavky k zajištění bezpečnosti práce a technických zařízení.</w:t>
      </w:r>
    </w:p>
    <w:p w:rsidR="00AD0A21" w:rsidRPr="00AD0A21" w:rsidRDefault="00AD0A21" w:rsidP="00AD0A21">
      <w:pPr>
        <w:pStyle w:val="BKBOdrky"/>
      </w:pPr>
      <w:r w:rsidRPr="00AD0A21">
        <w:t>Zákon č.338/2005 Sb., úplné znění zákona č.174/1968 Sb. o státním odborném dozoru nad bezpečností práce.</w:t>
      </w:r>
    </w:p>
    <w:p w:rsidR="00AD0A21" w:rsidRPr="00AD0A21" w:rsidRDefault="00AD0A21" w:rsidP="00AD0A21">
      <w:pPr>
        <w:pStyle w:val="BKBOdrky"/>
      </w:pPr>
      <w:r w:rsidRPr="00AD0A21">
        <w:t>Zákon č.309/2006 Sb. o zajištění dalších podmínek bezpečnosti a ochrany zdraví při práci.</w:t>
      </w:r>
    </w:p>
    <w:p w:rsidR="00AD0A21" w:rsidRPr="00AD0A21" w:rsidRDefault="00AD0A21" w:rsidP="00AD0A21">
      <w:pPr>
        <w:pStyle w:val="BKBOdrky"/>
      </w:pPr>
      <w:r w:rsidRPr="00AD0A21">
        <w:t>Nařízení vlády č.362/2005 Sb. o bližších požadavcích na bezpečnost a ochranu zdraví při práci na pracovištích s nebezpečím pádu z výšky nebo do hloubky.</w:t>
      </w:r>
    </w:p>
    <w:p w:rsidR="00AD0A21" w:rsidRPr="00AD0A21" w:rsidRDefault="00AD0A21" w:rsidP="00AD0A21">
      <w:pPr>
        <w:pStyle w:val="BKBOdrky"/>
      </w:pPr>
      <w:r w:rsidRPr="00AD0A21">
        <w:t>Nařízení vlády č.591/2006 Sb. o bližších minimálních požadavcích na bezpečnost a ochranu zdraví při práci na staveništích.</w:t>
      </w:r>
    </w:p>
    <w:p w:rsidR="00AD0A21" w:rsidRPr="00AD0A21" w:rsidRDefault="00AD0A21" w:rsidP="00AD0A21">
      <w:pPr>
        <w:pStyle w:val="BKBOdrky"/>
      </w:pPr>
      <w:r w:rsidRPr="00AD0A21">
        <w:t>Nařízení vlády č.101/2005 Sb. o podrobnějších požadavcích na pracoviště a pracovní prostředí.</w:t>
      </w:r>
    </w:p>
    <w:p w:rsidR="00AD0A21" w:rsidRPr="00AD0A21" w:rsidRDefault="00AD0A21" w:rsidP="00AD0A21">
      <w:pPr>
        <w:pStyle w:val="BKBOdrky"/>
      </w:pPr>
      <w:r w:rsidRPr="00AD0A21">
        <w:t>Vyhláška ČÚBP a ČBÚ č.21/1979 Sb. ve znění vyhl. ČÚBP a ČBÚ č.554/1990 Sb., nařízení vlády č.352/2000 Sb. a vyhl. 395/2003 Sb.</w:t>
      </w:r>
    </w:p>
    <w:p w:rsidR="00AD0A21" w:rsidRPr="00AD0A21" w:rsidRDefault="00AD0A21" w:rsidP="00AD0A21">
      <w:pPr>
        <w:pStyle w:val="BKBOdrky"/>
      </w:pPr>
      <w:r w:rsidRPr="00AD0A21">
        <w:t>Vyhláška ČÚBP č.85/1978 SB. ve znění nařízení vlády č.352/2000 Sb.</w:t>
      </w:r>
    </w:p>
    <w:p w:rsidR="005C705B" w:rsidRPr="00AD0A21" w:rsidRDefault="00AD0A21" w:rsidP="00AD0A21">
      <w:pPr>
        <w:pStyle w:val="BKBOdrky"/>
      </w:pPr>
      <w:r w:rsidRPr="00AD0A21">
        <w:t>Zákon č.22/1997 Sb. v platném znění.</w:t>
      </w:r>
    </w:p>
    <w:p w:rsidR="005C705B" w:rsidRDefault="005C705B" w:rsidP="005C705B">
      <w:pPr>
        <w:pStyle w:val="Nadpis1"/>
      </w:pPr>
      <w:bookmarkStart w:id="21" w:name="_Toc29278909"/>
      <w:bookmarkStart w:id="22" w:name="_Toc115802034"/>
      <w:r w:rsidRPr="007D3135">
        <w:rPr>
          <w:rFonts w:cs="Arial"/>
        </w:rPr>
        <w:lastRenderedPageBreak/>
        <w:t>Závěr</w:t>
      </w:r>
      <w:bookmarkEnd w:id="21"/>
      <w:bookmarkEnd w:id="22"/>
    </w:p>
    <w:p w:rsidR="001D72A8" w:rsidRDefault="007218F9" w:rsidP="008D3C41">
      <w:pPr>
        <w:rPr>
          <w:rFonts w:cstheme="minorHAnsi"/>
        </w:rPr>
      </w:pPr>
      <w:r w:rsidRPr="002B1E8E">
        <w:rPr>
          <w:rFonts w:cstheme="minorHAnsi"/>
        </w:rPr>
        <w:t xml:space="preserve">Po montáži se provedou veškeré předepsané zkoušky, provede se školení obsluhy a zařízení se uvede do provozu. Tato dokumentace je vyhotovena pro realizaci stavby. Každá prováděná rekonstrukce obsahuje riziko toho, že dodatečně, až při vlastní rekonstrukci budou zjištěny dodatečně okolnosti, jenž nejsou nikde podchyceny a mohou rekonstrukci změnit. Tuto nepříznivou skutečnost nelze vyloučit i při největší možné pečlivosti. Z těchto důvodů je nutno u každé rekonstrukce </w:t>
      </w:r>
      <w:r>
        <w:rPr>
          <w:rFonts w:cstheme="minorHAnsi"/>
        </w:rPr>
        <w:t>počítat s možností drobných úprav přímo na stavbě</w:t>
      </w:r>
      <w:r w:rsidRPr="002B1E8E">
        <w:rPr>
          <w:rFonts w:cstheme="minorHAnsi"/>
        </w:rPr>
        <w:t>.</w:t>
      </w:r>
    </w:p>
    <w:p w:rsidR="007218F9" w:rsidRDefault="007218F9" w:rsidP="008D3C41">
      <w:pPr>
        <w:rPr>
          <w:rFonts w:cstheme="minorHAnsi"/>
        </w:rPr>
      </w:pPr>
    </w:p>
    <w:p w:rsidR="007218F9" w:rsidRPr="00616029" w:rsidRDefault="007218F9" w:rsidP="007218F9">
      <w:pPr>
        <w:pStyle w:val="Nadpis1"/>
      </w:pPr>
      <w:bookmarkStart w:id="23" w:name="_Toc115802035"/>
      <w:r w:rsidRPr="00616029">
        <w:t>Popis stand</w:t>
      </w:r>
      <w:r>
        <w:t>ardů VZT jednotek</w:t>
      </w:r>
      <w:bookmarkEnd w:id="23"/>
    </w:p>
    <w:p w:rsidR="007218F9" w:rsidRPr="007218F9" w:rsidRDefault="007218F9" w:rsidP="007218F9">
      <w:pPr>
        <w:pStyle w:val="Nadpis1"/>
        <w:numPr>
          <w:ilvl w:val="0"/>
          <w:numId w:val="0"/>
        </w:numPr>
        <w:spacing w:before="60" w:after="60"/>
        <w:jc w:val="both"/>
        <w:rPr>
          <w:rFonts w:cstheme="minorHAnsi"/>
          <w:b w:val="0"/>
          <w:sz w:val="24"/>
          <w:szCs w:val="24"/>
          <w:u w:val="single"/>
        </w:rPr>
      </w:pPr>
      <w:bookmarkStart w:id="24" w:name="_Toc115802036"/>
      <w:r w:rsidRPr="007218F9">
        <w:rPr>
          <w:rFonts w:cstheme="minorHAnsi"/>
          <w:b w:val="0"/>
          <w:sz w:val="24"/>
          <w:szCs w:val="24"/>
          <w:u w:val="single"/>
        </w:rPr>
        <w:t>Požadované parametry energetické účinnosti:</w:t>
      </w:r>
      <w:bookmarkEnd w:id="24"/>
    </w:p>
    <w:p w:rsidR="007218F9" w:rsidRPr="007218F9" w:rsidRDefault="007218F9" w:rsidP="007218F9">
      <w:pPr>
        <w:pStyle w:val="BKBOdrky"/>
        <w:rPr>
          <w:rFonts w:cstheme="minorHAnsi"/>
          <w:szCs w:val="24"/>
        </w:rPr>
      </w:pPr>
      <w:r w:rsidRPr="007218F9">
        <w:rPr>
          <w:rFonts w:cstheme="minorHAnsi"/>
          <w:szCs w:val="24"/>
        </w:rPr>
        <w:t>Jednotky ve shodě s nařízením Komise (EU) č.  1253/2014 – pro rok 2018</w:t>
      </w:r>
    </w:p>
    <w:p w:rsidR="007218F9" w:rsidRPr="007218F9" w:rsidRDefault="007218F9" w:rsidP="007218F9">
      <w:pPr>
        <w:pStyle w:val="Nadpis1"/>
        <w:numPr>
          <w:ilvl w:val="0"/>
          <w:numId w:val="0"/>
        </w:numPr>
        <w:spacing w:before="60" w:after="60"/>
        <w:jc w:val="both"/>
        <w:rPr>
          <w:rFonts w:cstheme="minorHAnsi"/>
          <w:b w:val="0"/>
          <w:sz w:val="24"/>
          <w:szCs w:val="24"/>
          <w:u w:val="single"/>
        </w:rPr>
      </w:pPr>
      <w:bookmarkStart w:id="25" w:name="_Toc115802037"/>
      <w:r w:rsidRPr="007218F9">
        <w:rPr>
          <w:rFonts w:cstheme="minorHAnsi"/>
          <w:b w:val="0"/>
          <w:sz w:val="24"/>
          <w:szCs w:val="24"/>
          <w:u w:val="single"/>
        </w:rPr>
        <w:t>Požadavky na výrobce VZT jednotky:</w:t>
      </w:r>
      <w:bookmarkEnd w:id="25"/>
    </w:p>
    <w:p w:rsidR="007218F9" w:rsidRPr="007218F9" w:rsidRDefault="007218F9" w:rsidP="007218F9">
      <w:pPr>
        <w:pStyle w:val="BKBOdrky"/>
        <w:rPr>
          <w:rFonts w:cstheme="minorHAnsi"/>
          <w:szCs w:val="24"/>
        </w:rPr>
      </w:pPr>
      <w:r w:rsidRPr="007218F9">
        <w:rPr>
          <w:rFonts w:cstheme="minorHAnsi"/>
          <w:szCs w:val="24"/>
        </w:rPr>
        <w:t>jednotky vyráběny a vyvinuty v souladu s certifikovaným systémem řízení jakosti ISO 9001:2016</w:t>
      </w:r>
    </w:p>
    <w:p w:rsidR="007218F9" w:rsidRPr="007218F9" w:rsidRDefault="007218F9" w:rsidP="007218F9">
      <w:pPr>
        <w:pStyle w:val="BKBOdrky"/>
        <w:rPr>
          <w:rFonts w:cstheme="minorHAnsi"/>
          <w:szCs w:val="24"/>
        </w:rPr>
      </w:pPr>
      <w:r w:rsidRPr="007218F9">
        <w:rPr>
          <w:rFonts w:cstheme="minorHAnsi"/>
          <w:szCs w:val="24"/>
        </w:rPr>
        <w:t xml:space="preserve">výpočtový software výrobce pro návrh VZT jednotek validován nezávislou autoritou </w:t>
      </w:r>
      <w:proofErr w:type="spellStart"/>
      <w:r w:rsidRPr="007218F9">
        <w:rPr>
          <w:rFonts w:cstheme="minorHAnsi"/>
          <w:szCs w:val="24"/>
        </w:rPr>
        <w:t>Eurovent</w:t>
      </w:r>
      <w:proofErr w:type="spellEnd"/>
      <w:r w:rsidRPr="007218F9">
        <w:rPr>
          <w:rFonts w:cstheme="minorHAnsi"/>
          <w:szCs w:val="24"/>
        </w:rPr>
        <w:t> </w:t>
      </w:r>
      <w:proofErr w:type="spellStart"/>
      <w:r w:rsidRPr="007218F9">
        <w:rPr>
          <w:rFonts w:cstheme="minorHAnsi"/>
          <w:szCs w:val="24"/>
        </w:rPr>
        <w:t>Certita</w:t>
      </w:r>
      <w:proofErr w:type="spellEnd"/>
      <w:r w:rsidRPr="007218F9">
        <w:rPr>
          <w:rFonts w:cstheme="minorHAnsi"/>
          <w:szCs w:val="24"/>
        </w:rPr>
        <w:t> </w:t>
      </w:r>
      <w:proofErr w:type="spellStart"/>
      <w:r w:rsidRPr="007218F9">
        <w:rPr>
          <w:rFonts w:cstheme="minorHAnsi"/>
          <w:szCs w:val="24"/>
        </w:rPr>
        <w:t>Certification</w:t>
      </w:r>
      <w:proofErr w:type="spellEnd"/>
    </w:p>
    <w:p w:rsidR="007218F9" w:rsidRDefault="007218F9" w:rsidP="007218F9">
      <w:pPr>
        <w:pStyle w:val="BKBOdrky"/>
        <w:rPr>
          <w:rFonts w:cstheme="minorHAnsi"/>
          <w:szCs w:val="24"/>
        </w:rPr>
      </w:pPr>
      <w:r w:rsidRPr="007218F9">
        <w:rPr>
          <w:rFonts w:cstheme="minorHAnsi"/>
          <w:szCs w:val="24"/>
        </w:rPr>
        <w:t>výrobce povinen předložit Prohlášení o shodě, na kterém se podílela Notifikovaná osoba</w:t>
      </w:r>
    </w:p>
    <w:p w:rsidR="007218F9" w:rsidRPr="007218F9" w:rsidRDefault="007218F9" w:rsidP="007218F9">
      <w:pPr>
        <w:pStyle w:val="BKBOdrky"/>
        <w:numPr>
          <w:ilvl w:val="0"/>
          <w:numId w:val="0"/>
        </w:numPr>
        <w:ind w:left="284"/>
        <w:rPr>
          <w:rFonts w:cstheme="minorHAnsi"/>
          <w:szCs w:val="24"/>
        </w:rPr>
      </w:pPr>
    </w:p>
    <w:p w:rsidR="007218F9" w:rsidRPr="007218F9" w:rsidRDefault="007218F9" w:rsidP="007218F9">
      <w:pPr>
        <w:pStyle w:val="Nadpis1"/>
        <w:numPr>
          <w:ilvl w:val="0"/>
          <w:numId w:val="0"/>
        </w:numPr>
        <w:spacing w:before="60" w:after="60"/>
        <w:jc w:val="both"/>
        <w:rPr>
          <w:rFonts w:cstheme="minorHAnsi"/>
          <w:sz w:val="24"/>
          <w:szCs w:val="24"/>
          <w:u w:val="single"/>
        </w:rPr>
      </w:pPr>
      <w:bookmarkStart w:id="26" w:name="_Toc115802038"/>
      <w:r w:rsidRPr="007218F9">
        <w:rPr>
          <w:rFonts w:cstheme="minorHAnsi"/>
          <w:sz w:val="24"/>
          <w:szCs w:val="24"/>
          <w:u w:val="single"/>
        </w:rPr>
        <w:t>Popis požadovaného provedení VZT jednotky:</w:t>
      </w:r>
      <w:bookmarkEnd w:id="26"/>
    </w:p>
    <w:p w:rsidR="007218F9" w:rsidRPr="007218F9" w:rsidRDefault="007218F9" w:rsidP="007218F9">
      <w:pPr>
        <w:spacing w:before="60" w:after="60"/>
        <w:jc w:val="both"/>
        <w:rPr>
          <w:rFonts w:cstheme="minorHAnsi"/>
          <w:szCs w:val="24"/>
          <w:u w:val="single"/>
        </w:rPr>
      </w:pPr>
      <w:r w:rsidRPr="007218F9">
        <w:rPr>
          <w:rFonts w:cstheme="minorHAnsi"/>
          <w:szCs w:val="24"/>
          <w:u w:val="single"/>
        </w:rPr>
        <w:t>Konstrukční řešení jednotky:</w:t>
      </w:r>
    </w:p>
    <w:p w:rsidR="007218F9" w:rsidRPr="007218F9" w:rsidRDefault="007218F9" w:rsidP="007218F9">
      <w:pPr>
        <w:pStyle w:val="BKBOdrky"/>
      </w:pPr>
      <w:r w:rsidRPr="007218F9">
        <w:t>plášť je izolován dvěma typy izolace</w:t>
      </w:r>
    </w:p>
    <w:p w:rsidR="007218F9" w:rsidRPr="007218F9" w:rsidRDefault="007218F9" w:rsidP="007218F9">
      <w:pPr>
        <w:pStyle w:val="BKBOdrky"/>
      </w:pPr>
      <w:r w:rsidRPr="007218F9">
        <w:t>Horní, zadní a servisní stěna je izolována nehořlavou minerální vlnou tloušťky 50 mm</w:t>
      </w:r>
    </w:p>
    <w:p w:rsidR="007218F9" w:rsidRPr="007218F9" w:rsidRDefault="007218F9" w:rsidP="007218F9">
      <w:pPr>
        <w:pStyle w:val="BKBOdrky"/>
      </w:pPr>
      <w:r w:rsidRPr="007218F9">
        <w:t>Spodní panel je izolována PUR/PIR izolací v samozhášivé úpravě B2 tloušťky 50 mm</w:t>
      </w:r>
    </w:p>
    <w:p w:rsidR="007218F9" w:rsidRPr="007218F9" w:rsidRDefault="007218F9" w:rsidP="007218F9">
      <w:pPr>
        <w:pStyle w:val="BKBOdrky"/>
      </w:pPr>
      <w:r w:rsidRPr="007218F9">
        <w:t>plášť s vysokou mechanickou tuhostí, plošnou stabilitou, s možností vysokého bodového zatížením a vynikající akustickou izolací</w:t>
      </w:r>
    </w:p>
    <w:p w:rsidR="007218F9" w:rsidRPr="007218F9" w:rsidRDefault="007218F9" w:rsidP="007218F9">
      <w:pPr>
        <w:spacing w:before="60" w:after="60"/>
        <w:jc w:val="both"/>
        <w:rPr>
          <w:rFonts w:cstheme="minorHAnsi"/>
          <w:szCs w:val="24"/>
          <w:u w:val="single"/>
        </w:rPr>
      </w:pPr>
      <w:r w:rsidRPr="007218F9">
        <w:rPr>
          <w:rFonts w:cstheme="minorHAnsi"/>
          <w:szCs w:val="24"/>
          <w:u w:val="single"/>
        </w:rPr>
        <w:t>Vlastnosti opláštění jednotky dle ČSN EN 1886*:</w:t>
      </w:r>
    </w:p>
    <w:p w:rsidR="007218F9" w:rsidRPr="007218F9" w:rsidRDefault="007218F9" w:rsidP="007218F9">
      <w:pPr>
        <w:pStyle w:val="BKBOdrky"/>
      </w:pPr>
      <w:r w:rsidRPr="007218F9">
        <w:t>Mechanická stabilita: D1 (M)</w:t>
      </w:r>
    </w:p>
    <w:p w:rsidR="007218F9" w:rsidRPr="007218F9" w:rsidRDefault="007218F9" w:rsidP="007218F9">
      <w:pPr>
        <w:pStyle w:val="BKBOdrky"/>
      </w:pPr>
      <w:r w:rsidRPr="007218F9">
        <w:t>Netěsnost pláště: L1 (M)</w:t>
      </w:r>
    </w:p>
    <w:p w:rsidR="007218F9" w:rsidRPr="007218F9" w:rsidRDefault="007218F9" w:rsidP="007218F9">
      <w:pPr>
        <w:pStyle w:val="BKBOdrky"/>
      </w:pPr>
      <w:r w:rsidRPr="007218F9">
        <w:t>Netěsnost mezi filtrem a rámem (&lt;0,5%(F9))</w:t>
      </w:r>
    </w:p>
    <w:p w:rsidR="007218F9" w:rsidRPr="007218F9" w:rsidRDefault="007218F9" w:rsidP="007218F9">
      <w:pPr>
        <w:pStyle w:val="BKBOdrky"/>
      </w:pPr>
      <w:r w:rsidRPr="007218F9">
        <w:t>Termická izolace: T3</w:t>
      </w:r>
    </w:p>
    <w:p w:rsidR="007218F9" w:rsidRPr="007218F9" w:rsidRDefault="007218F9" w:rsidP="007218F9">
      <w:pPr>
        <w:pStyle w:val="BKBOdrky"/>
      </w:pPr>
      <w:r w:rsidRPr="007218F9">
        <w:t>Faktor tepelných mostů: TB3</w:t>
      </w:r>
    </w:p>
    <w:p w:rsidR="007218F9" w:rsidRPr="007218F9" w:rsidRDefault="007218F9" w:rsidP="007218F9">
      <w:pPr>
        <w:pStyle w:val="BKBOdrky"/>
        <w:numPr>
          <w:ilvl w:val="0"/>
          <w:numId w:val="0"/>
        </w:numPr>
        <w:ind w:left="284"/>
      </w:pPr>
      <w:r w:rsidRPr="007218F9">
        <w:t xml:space="preserve">*Výše uvedené parametry pláště jsou minimální požadované. Hodnoty musí být naměřeny a potvrzeny třetí nezávislou osobou, která dlouhodobě provádí daná měření a je schopna zajistit opakovatelnost měření a garantovat výsledky – například </w:t>
      </w:r>
      <w:proofErr w:type="spellStart"/>
      <w:r w:rsidRPr="007218F9">
        <w:t>Eurovent</w:t>
      </w:r>
      <w:proofErr w:type="spellEnd"/>
      <w:r w:rsidRPr="007218F9">
        <w:t xml:space="preserve"> </w:t>
      </w:r>
      <w:proofErr w:type="spellStart"/>
      <w:r w:rsidRPr="007218F9">
        <w:t>Certita</w:t>
      </w:r>
      <w:proofErr w:type="spellEnd"/>
      <w:r w:rsidRPr="007218F9">
        <w:t xml:space="preserve"> </w:t>
      </w:r>
      <w:proofErr w:type="spellStart"/>
      <w:r w:rsidRPr="007218F9">
        <w:t>Certification</w:t>
      </w:r>
      <w:proofErr w:type="spellEnd"/>
    </w:p>
    <w:p w:rsidR="007218F9" w:rsidRPr="007218F9" w:rsidRDefault="007218F9" w:rsidP="007218F9">
      <w:pPr>
        <w:pStyle w:val="Odstavecseseznamem"/>
        <w:autoSpaceDE w:val="0"/>
        <w:autoSpaceDN w:val="0"/>
        <w:adjustRightInd w:val="0"/>
        <w:spacing w:line="240" w:lineRule="auto"/>
        <w:ind w:left="0"/>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Materiálové provedení:</w:t>
      </w:r>
    </w:p>
    <w:p w:rsidR="007218F9" w:rsidRPr="007218F9" w:rsidRDefault="007218F9" w:rsidP="007218F9">
      <w:pPr>
        <w:pStyle w:val="BKBOdrky"/>
      </w:pPr>
      <w:r w:rsidRPr="007218F9">
        <w:t>povrchová úprava plechu panelu vnějšího pláště VZT jednotek: ocelový pozinkovaný plech kontinuálně žárově zinkován ČSN EN 10 346 Z275 g/m</w:t>
      </w:r>
      <w:r w:rsidRPr="007218F9">
        <w:rPr>
          <w:vertAlign w:val="superscript"/>
        </w:rPr>
        <w:t>2</w:t>
      </w:r>
      <w:r w:rsidRPr="007218F9">
        <w:t xml:space="preserve"> korozní odolnost pro prostředí C3 dle ČSN EN ISO 14713</w:t>
      </w:r>
    </w:p>
    <w:p w:rsidR="007218F9" w:rsidRPr="007218F9" w:rsidRDefault="007218F9" w:rsidP="007218F9">
      <w:pPr>
        <w:pStyle w:val="BKBOdrky"/>
      </w:pPr>
      <w:r w:rsidRPr="007218F9">
        <w:lastRenderedPageBreak/>
        <w:t>povrchová úprava plechu panelu vnitřního pláště VZT jednotek: ocelový pozinkovaný plech kontinuálně žárově zinkován ČSN EN 10 346 Z275 g/m</w:t>
      </w:r>
      <w:r w:rsidRPr="007218F9">
        <w:rPr>
          <w:vertAlign w:val="superscript"/>
        </w:rPr>
        <w:t>2</w:t>
      </w:r>
      <w:r w:rsidRPr="007218F9">
        <w:t>, korozní odolnost pro prostředí C2 dle ČSN EN ISO 14713</w:t>
      </w:r>
    </w:p>
    <w:p w:rsidR="007218F9" w:rsidRPr="007218F9" w:rsidRDefault="007218F9" w:rsidP="007218F9">
      <w:pPr>
        <w:pStyle w:val="BKBOdrky"/>
      </w:pPr>
      <w:r w:rsidRPr="007218F9">
        <w:t xml:space="preserve">vany pro odvod kondenzátu provedeny min. z nerezu X5CrNi18-10 dle </w:t>
      </w:r>
      <w:r w:rsidRPr="007218F9">
        <w:rPr>
          <w:rFonts w:eastAsia="Times New Roman"/>
          <w:bCs/>
          <w:lang w:eastAsia="cs-CZ"/>
        </w:rPr>
        <w:t>EN 10088-2</w:t>
      </w:r>
      <w:r w:rsidRPr="007218F9">
        <w:t xml:space="preserve">, </w:t>
      </w:r>
      <w:r w:rsidRPr="007218F9">
        <w:rPr>
          <w:rFonts w:eastAsia="Times New Roman"/>
          <w:lang w:eastAsia="cs-CZ"/>
        </w:rPr>
        <w:t>elektrochemicky čištěny s okamžitou pasivací, bez použití prostředků s obsahem toxických látek, bez fluorovodíkových a dusičných kyselin</w:t>
      </w:r>
    </w:p>
    <w:p w:rsidR="007218F9" w:rsidRPr="007218F9" w:rsidRDefault="007218F9" w:rsidP="007218F9">
      <w:pPr>
        <w:pStyle w:val="BKBOdrky"/>
      </w:pPr>
      <w:r w:rsidRPr="007218F9">
        <w:rPr>
          <w:rFonts w:eastAsia="Times New Roman"/>
          <w:lang w:eastAsia="cs-CZ"/>
        </w:rPr>
        <w:t xml:space="preserve">lamely kostky deskového rekuperátoru </w:t>
      </w:r>
      <w:r w:rsidRPr="007218F9">
        <w:t>– hliník</w:t>
      </w:r>
    </w:p>
    <w:p w:rsidR="007218F9" w:rsidRPr="007218F9" w:rsidRDefault="007218F9" w:rsidP="007218F9">
      <w:pPr>
        <w:pStyle w:val="BKBOdrky"/>
      </w:pPr>
      <w:r w:rsidRPr="007218F9">
        <w:rPr>
          <w:rFonts w:eastAsia="Times New Roman"/>
          <w:lang w:eastAsia="cs-CZ"/>
        </w:rPr>
        <w:t>lamely lamelových výměníků tepla (ohřívačů a chladičů vzduchu) – hliníkové</w:t>
      </w:r>
    </w:p>
    <w:p w:rsidR="007218F9" w:rsidRPr="007218F9" w:rsidRDefault="007218F9" w:rsidP="007218F9">
      <w:pPr>
        <w:pStyle w:val="BKBOdrky"/>
      </w:pPr>
      <w:r w:rsidRPr="007218F9">
        <w:rPr>
          <w:rFonts w:eastAsia="Times New Roman"/>
          <w:lang w:eastAsia="cs-CZ"/>
        </w:rPr>
        <w:t>materiál lamelových trubek výměníků tepla (ohřívačů a chladičů vzduchu) - CU</w:t>
      </w:r>
    </w:p>
    <w:p w:rsidR="007218F9" w:rsidRPr="007218F9" w:rsidRDefault="007218F9" w:rsidP="007218F9">
      <w:pPr>
        <w:pStyle w:val="BKBOdrky"/>
      </w:pPr>
      <w:r w:rsidRPr="007218F9">
        <w:rPr>
          <w:rFonts w:eastAsia="Times New Roman"/>
          <w:lang w:eastAsia="cs-CZ"/>
        </w:rPr>
        <w:t xml:space="preserve">materiál sběrače a rozdělovače (ohřívačů a chladičů vzduchu) – ocelový </w:t>
      </w: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Filtr vzduchu:</w:t>
      </w:r>
    </w:p>
    <w:p w:rsidR="007218F9" w:rsidRPr="007218F9" w:rsidRDefault="007218F9" w:rsidP="007218F9">
      <w:pPr>
        <w:pStyle w:val="BKBOdrky"/>
        <w:rPr>
          <w:b/>
          <w:u w:val="single"/>
        </w:rPr>
      </w:pPr>
      <w:r w:rsidRPr="007218F9">
        <w:t xml:space="preserve">použity výhradně kapsové filtry třídy F7 na přívodu a na odvodu M5 z progresivně konstruované netkané textilie </w:t>
      </w:r>
      <w:proofErr w:type="gramStart"/>
      <w:r w:rsidRPr="007218F9">
        <w:t>ze</w:t>
      </w:r>
      <w:proofErr w:type="gramEnd"/>
      <w:r w:rsidRPr="007218F9">
        <w:t xml:space="preserve"> 100% syntetických vláken</w:t>
      </w:r>
    </w:p>
    <w:p w:rsidR="007218F9" w:rsidRPr="007218F9" w:rsidRDefault="007218F9" w:rsidP="007218F9">
      <w:pPr>
        <w:pStyle w:val="BKBOdrky"/>
        <w:rPr>
          <w:rFonts w:eastAsia="Times New Roman"/>
          <w:lang w:eastAsia="cs-CZ"/>
        </w:rPr>
      </w:pPr>
      <w:r w:rsidRPr="007218F9">
        <w:rPr>
          <w:rFonts w:eastAsia="Times New Roman"/>
          <w:lang w:eastAsia="cs-CZ"/>
        </w:rPr>
        <w:t>na odvodu pro záchyt tukových a olejových aerosolů je použit kovový filtr tl. 25 mm s třídou filtrace G3 opatřený nerezovou vaničkou pro záchyt odloučených odpadních částic</w:t>
      </w:r>
    </w:p>
    <w:p w:rsidR="007218F9" w:rsidRPr="007218F9" w:rsidRDefault="007218F9" w:rsidP="007218F9">
      <w:pPr>
        <w:pStyle w:val="BKBOdrky"/>
      </w:pPr>
      <w:r w:rsidRPr="007218F9">
        <w:t>filtry musí splňovat požadavky dle EN 779:2012</w:t>
      </w:r>
    </w:p>
    <w:p w:rsidR="007218F9" w:rsidRPr="007218F9" w:rsidRDefault="007218F9" w:rsidP="007218F9">
      <w:pPr>
        <w:pStyle w:val="BKBOdrky"/>
      </w:pPr>
      <w:r w:rsidRPr="007218F9">
        <w:t>filtry musí splňovat požadavky dle Nařízení Komise (EU) č. 1253/2014</w:t>
      </w:r>
    </w:p>
    <w:p w:rsidR="007218F9" w:rsidRPr="007218F9" w:rsidRDefault="007218F9" w:rsidP="007218F9">
      <w:pPr>
        <w:pStyle w:val="BKBOdrky"/>
      </w:pPr>
      <w:r w:rsidRPr="007218F9">
        <w:t>na filtrech vzduchu osazeny snímače diferenčního tlaku</w:t>
      </w:r>
    </w:p>
    <w:p w:rsidR="007218F9" w:rsidRPr="007218F9" w:rsidRDefault="007218F9" w:rsidP="007218F9">
      <w:pPr>
        <w:pStyle w:val="Odstavecseseznamem"/>
        <w:autoSpaceDE w:val="0"/>
        <w:autoSpaceDN w:val="0"/>
        <w:adjustRightInd w:val="0"/>
        <w:spacing w:line="240" w:lineRule="auto"/>
        <w:jc w:val="both"/>
        <w:rPr>
          <w:rFonts w:asciiTheme="minorHAnsi" w:hAnsiTheme="minorHAnsi" w:cstheme="minorHAnsi"/>
          <w:szCs w:val="24"/>
        </w:rPr>
      </w:pPr>
    </w:p>
    <w:p w:rsidR="007218F9" w:rsidRPr="007218F9" w:rsidRDefault="007218F9" w:rsidP="007218F9">
      <w:pPr>
        <w:autoSpaceDE w:val="0"/>
        <w:autoSpaceDN w:val="0"/>
        <w:adjustRightInd w:val="0"/>
        <w:jc w:val="both"/>
        <w:rPr>
          <w:rFonts w:cstheme="minorHAnsi"/>
          <w:szCs w:val="24"/>
        </w:rPr>
      </w:pPr>
      <w:r w:rsidRPr="007218F9">
        <w:rPr>
          <w:rFonts w:cstheme="minorHAnsi"/>
          <w:szCs w:val="24"/>
          <w:u w:val="single"/>
        </w:rPr>
        <w:t>Uzavírací klapky:</w:t>
      </w:r>
    </w:p>
    <w:p w:rsidR="007218F9" w:rsidRPr="007218F9" w:rsidRDefault="007218F9" w:rsidP="007218F9">
      <w:pPr>
        <w:pStyle w:val="BKBOdrky"/>
      </w:pPr>
      <w:r w:rsidRPr="007218F9">
        <w:t>klapky na jednotce třídy těsnosti 2 dle ČSN EN 1751</w:t>
      </w:r>
    </w:p>
    <w:p w:rsidR="007218F9" w:rsidRPr="007218F9" w:rsidRDefault="007218F9" w:rsidP="007218F9">
      <w:pPr>
        <w:pStyle w:val="BKBOdrky"/>
      </w:pPr>
      <w:r w:rsidRPr="007218F9">
        <w:t>klapka je opatřena čtyřhranem pro montáž servopohonu</w:t>
      </w:r>
    </w:p>
    <w:p w:rsidR="007218F9" w:rsidRPr="007218F9" w:rsidRDefault="007218F9" w:rsidP="007218F9">
      <w:pPr>
        <w:pStyle w:val="BKBOdrky"/>
      </w:pPr>
      <w:r w:rsidRPr="007218F9">
        <w:t>klapky jsou dimenzovány s mechanickou stabilitou pro tlakovou diferenci min. 1 000 Pa</w:t>
      </w:r>
    </w:p>
    <w:p w:rsidR="007218F9" w:rsidRPr="007218F9" w:rsidRDefault="007218F9" w:rsidP="007218F9">
      <w:pPr>
        <w:pStyle w:val="BKBOdrky"/>
      </w:pPr>
      <w:r w:rsidRPr="007218F9">
        <w:t>na klapkách osazeny servopohony, servopohon na klapce na přívodu opatřen s bezpečnostní funkcí (pružinou) pro uzavření při výpadku napájení</w:t>
      </w: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Ventilátory:</w:t>
      </w:r>
    </w:p>
    <w:p w:rsidR="007218F9" w:rsidRPr="007218F9" w:rsidRDefault="007218F9" w:rsidP="007218F9">
      <w:pPr>
        <w:pStyle w:val="BKBOdrky"/>
      </w:pPr>
      <w:r w:rsidRPr="007218F9">
        <w:t xml:space="preserve">ventilátor upevněn k plášti VZT jednotky pomocí tlumičů chvění </w:t>
      </w:r>
    </w:p>
    <w:p w:rsidR="007218F9" w:rsidRPr="007218F9" w:rsidRDefault="007218F9" w:rsidP="007218F9">
      <w:pPr>
        <w:pStyle w:val="BKBOdrky"/>
      </w:pPr>
      <w:r w:rsidRPr="007218F9">
        <w:t>ventilátor s volným oběžným kolem (</w:t>
      </w:r>
      <w:proofErr w:type="spellStart"/>
      <w:r w:rsidRPr="007218F9">
        <w:t>Plug</w:t>
      </w:r>
      <w:proofErr w:type="spellEnd"/>
      <w:r w:rsidRPr="007218F9">
        <w:t xml:space="preserve"> </w:t>
      </w:r>
      <w:proofErr w:type="spellStart"/>
      <w:r w:rsidRPr="007218F9">
        <w:t>fan</w:t>
      </w:r>
      <w:proofErr w:type="spellEnd"/>
      <w:r w:rsidRPr="007218F9">
        <w:t>) pro provoz bez spirální skříně</w:t>
      </w:r>
    </w:p>
    <w:p w:rsidR="007218F9" w:rsidRPr="007218F9" w:rsidRDefault="007218F9" w:rsidP="007218F9">
      <w:pPr>
        <w:pStyle w:val="BKBOdrky"/>
        <w:rPr>
          <w:color w:val="FF0000"/>
        </w:rPr>
      </w:pPr>
      <w:r w:rsidRPr="007218F9">
        <w:t>oběžné kolo s dozadu zahnutými lopatkami</w:t>
      </w:r>
    </w:p>
    <w:p w:rsidR="007218F9" w:rsidRPr="007218F9" w:rsidRDefault="007218F9" w:rsidP="007218F9">
      <w:pPr>
        <w:pStyle w:val="BKBOdrky"/>
      </w:pPr>
      <w:r w:rsidRPr="007218F9">
        <w:t xml:space="preserve">oběžné kolo je na hřídeli motoru upevněno rychloupínacími pouzdry </w:t>
      </w:r>
      <w:proofErr w:type="spellStart"/>
      <w:r w:rsidRPr="007218F9">
        <w:t>Taper-Lock</w:t>
      </w:r>
      <w:proofErr w:type="spellEnd"/>
      <w:r w:rsidRPr="007218F9">
        <w:t xml:space="preserve"> a staticky a dynamicky vyváženo dle DIN ISO 1940, max. přípustná tolerance vibrací menší než 2,8 mm/s v souladu s normou ISO 14694</w:t>
      </w:r>
    </w:p>
    <w:p w:rsidR="007218F9" w:rsidRPr="007218F9" w:rsidRDefault="007218F9" w:rsidP="007218F9">
      <w:pPr>
        <w:pStyle w:val="BKBOdrky"/>
      </w:pPr>
      <w:r w:rsidRPr="007218F9">
        <w:t>trojfázové asynchronní motory s kotvou nakrátko, krytí IP55, teplotní třída THCL155 a tepelnou ochranou PTC termistory, max. okolní teplota pro provoz motoru 40°C</w:t>
      </w:r>
    </w:p>
    <w:p w:rsidR="007218F9" w:rsidRPr="007218F9" w:rsidRDefault="007218F9" w:rsidP="007218F9">
      <w:pPr>
        <w:pStyle w:val="BKBOdrky"/>
      </w:pPr>
      <w:r w:rsidRPr="007218F9">
        <w:t xml:space="preserve">ventilátor opatřen od výrobce ventilátoru odběrnými místy pro osazení snímače diferenčního tlaku k </w:t>
      </w:r>
      <w:r w:rsidRPr="007218F9">
        <w:rPr>
          <w:bCs/>
        </w:rPr>
        <w:t xml:space="preserve">regulaci průtoku vzduchu na základě měření a vyhodnocování změn statického tlaku v systému, tato odběrná místa jsou vyvedena na vnější plášť VZT jednotky </w:t>
      </w:r>
    </w:p>
    <w:p w:rsidR="007218F9" w:rsidRPr="007218F9" w:rsidRDefault="007218F9" w:rsidP="007218F9">
      <w:pPr>
        <w:pStyle w:val="BKBOdrky"/>
        <w:rPr>
          <w:b/>
          <w:u w:val="single"/>
        </w:rPr>
      </w:pPr>
      <w:r w:rsidRPr="007218F9">
        <w:rPr>
          <w:bCs/>
        </w:rPr>
        <w:t>motory ventilátorů určené pro trvalé zatížení S1 dle EN 60034-1</w:t>
      </w:r>
    </w:p>
    <w:p w:rsidR="007218F9" w:rsidRPr="007218F9" w:rsidRDefault="007218F9" w:rsidP="007218F9">
      <w:pPr>
        <w:pStyle w:val="BKBOdrky"/>
        <w:rPr>
          <w:b/>
          <w:u w:val="single"/>
        </w:rPr>
      </w:pPr>
      <w:r w:rsidRPr="007218F9">
        <w:rPr>
          <w:bCs/>
        </w:rPr>
        <w:t>motory ventilátorů min. ve třídě účinnosti IE3 dle EN 60034-1</w:t>
      </w:r>
    </w:p>
    <w:p w:rsidR="007218F9" w:rsidRPr="007218F9" w:rsidRDefault="007218F9" w:rsidP="007218F9">
      <w:pPr>
        <w:pStyle w:val="BKBOdrky"/>
        <w:rPr>
          <w:b/>
          <w:u w:val="single"/>
        </w:rPr>
      </w:pPr>
      <w:r w:rsidRPr="007218F9">
        <w:rPr>
          <w:bCs/>
        </w:rPr>
        <w:t>motor ventilátoru přístupný přes dveře</w:t>
      </w:r>
    </w:p>
    <w:p w:rsidR="007218F9" w:rsidRPr="007218F9" w:rsidRDefault="007218F9" w:rsidP="007218F9">
      <w:pPr>
        <w:pStyle w:val="BKBOdrky"/>
        <w:rPr>
          <w:b/>
          <w:u w:val="single"/>
        </w:rPr>
      </w:pPr>
      <w:r w:rsidRPr="007218F9">
        <w:rPr>
          <w:bCs/>
        </w:rPr>
        <w:lastRenderedPageBreak/>
        <w:t>součást dodávky VZT jednotky frekvenční měnič pro ventilátor, popis standardu frekvenčního měniče viz dále</w:t>
      </w:r>
    </w:p>
    <w:p w:rsidR="007218F9" w:rsidRPr="007218F9" w:rsidRDefault="007218F9" w:rsidP="007218F9">
      <w:pPr>
        <w:pStyle w:val="BKBOdrky"/>
        <w:rPr>
          <w:b/>
          <w:u w:val="single"/>
        </w:rPr>
      </w:pPr>
      <w:r w:rsidRPr="007218F9">
        <w:rPr>
          <w:bCs/>
        </w:rPr>
        <w:t>osazení měničů proveden realizátor</w:t>
      </w:r>
    </w:p>
    <w:p w:rsidR="007218F9" w:rsidRPr="007218F9" w:rsidRDefault="007218F9" w:rsidP="007218F9">
      <w:pPr>
        <w:pStyle w:val="BKBOdrky"/>
      </w:pPr>
      <w:r w:rsidRPr="007218F9">
        <w:rPr>
          <w:bCs/>
        </w:rPr>
        <w:t>součásti komory ventilátoru inspekční okénko</w:t>
      </w:r>
    </w:p>
    <w:p w:rsidR="007218F9" w:rsidRPr="007218F9" w:rsidRDefault="007218F9" w:rsidP="007218F9">
      <w:pPr>
        <w:pStyle w:val="Odstavecseseznamem"/>
        <w:spacing w:line="240" w:lineRule="auto"/>
        <w:ind w:left="0"/>
        <w:jc w:val="both"/>
        <w:rPr>
          <w:rFonts w:asciiTheme="minorHAnsi" w:hAnsiTheme="minorHAnsi" w:cstheme="minorHAnsi"/>
          <w:bCs/>
          <w:szCs w:val="24"/>
        </w:rPr>
      </w:pPr>
    </w:p>
    <w:p w:rsidR="007218F9" w:rsidRPr="007218F9" w:rsidRDefault="007218F9" w:rsidP="007218F9">
      <w:pPr>
        <w:spacing w:before="60" w:after="60"/>
        <w:jc w:val="both"/>
        <w:rPr>
          <w:rFonts w:cstheme="minorHAnsi"/>
          <w:szCs w:val="24"/>
        </w:rPr>
      </w:pPr>
      <w:r w:rsidRPr="007218F9">
        <w:rPr>
          <w:rFonts w:cstheme="minorHAnsi"/>
          <w:szCs w:val="24"/>
          <w:u w:val="single"/>
        </w:rPr>
        <w:t>Regulátor výkonu (frekvenční měnič) ventilátorů:</w:t>
      </w:r>
    </w:p>
    <w:p w:rsidR="007218F9" w:rsidRPr="007218F9" w:rsidRDefault="007218F9" w:rsidP="007218F9">
      <w:pPr>
        <w:pStyle w:val="BKBOdrky"/>
      </w:pPr>
      <w:r w:rsidRPr="007218F9">
        <w:t>speciální měnič pro HVAC aplikace s kvadratickou zátěžnou charakteristikou</w:t>
      </w:r>
    </w:p>
    <w:p w:rsidR="007218F9" w:rsidRPr="007218F9" w:rsidRDefault="007218F9" w:rsidP="007218F9">
      <w:pPr>
        <w:pStyle w:val="BKBOdrky"/>
      </w:pPr>
      <w:r w:rsidRPr="007218F9">
        <w:t>integrované vstupní tlumivky pro zamezení zpětných vlivů na napájecí síť</w:t>
      </w:r>
    </w:p>
    <w:p w:rsidR="007218F9" w:rsidRPr="007218F9" w:rsidRDefault="007218F9" w:rsidP="007218F9">
      <w:pPr>
        <w:pStyle w:val="BKBOdrky"/>
      </w:pPr>
      <w:r w:rsidRPr="007218F9">
        <w:t>integrovaný vysokofrekvenční RFI filtr třídy B1 dle EN 55011</w:t>
      </w:r>
    </w:p>
    <w:p w:rsidR="007218F9" w:rsidRPr="007218F9" w:rsidRDefault="007218F9" w:rsidP="007218F9">
      <w:pPr>
        <w:pStyle w:val="BKBOdrky"/>
      </w:pPr>
      <w:r w:rsidRPr="007218F9">
        <w:t>elektrické krytí IP21</w:t>
      </w:r>
    </w:p>
    <w:p w:rsidR="007218F9" w:rsidRPr="007218F9" w:rsidRDefault="007218F9" w:rsidP="007218F9">
      <w:pPr>
        <w:pStyle w:val="BKBOdrky"/>
      </w:pPr>
      <w:r w:rsidRPr="007218F9">
        <w:t>PID regulátor</w:t>
      </w:r>
    </w:p>
    <w:p w:rsidR="007218F9" w:rsidRPr="007218F9" w:rsidRDefault="007218F9" w:rsidP="007218F9">
      <w:pPr>
        <w:pStyle w:val="BKBOdrky"/>
      </w:pPr>
      <w:r w:rsidRPr="007218F9">
        <w:t>přímý vstup pro vyhodnocení termistoru ve vinutí motoru</w:t>
      </w:r>
    </w:p>
    <w:p w:rsidR="007218F9" w:rsidRPr="007218F9" w:rsidRDefault="007218F9" w:rsidP="007218F9">
      <w:pPr>
        <w:pStyle w:val="BKBOdrky"/>
      </w:pPr>
      <w:r w:rsidRPr="007218F9">
        <w:t>dvouřádkový podsvícený displej umožňující manuální ovládání</w:t>
      </w:r>
    </w:p>
    <w:p w:rsidR="007218F9" w:rsidRPr="007218F9" w:rsidRDefault="007218F9" w:rsidP="007218F9">
      <w:pPr>
        <w:pStyle w:val="BKBOdrky"/>
      </w:pPr>
      <w:r w:rsidRPr="007218F9">
        <w:t>ochranné funkce: mezifázový zkrat na výstupu, zemní zkrat na výstupu, elektronická tepelná ochrana motoru ETR, ochrana proti teplotě, proti přepětí i podpětí, kontrola fází</w:t>
      </w:r>
    </w:p>
    <w:p w:rsidR="007218F9" w:rsidRPr="007218F9" w:rsidRDefault="007218F9" w:rsidP="007218F9">
      <w:pPr>
        <w:pStyle w:val="BKBOdrky"/>
      </w:pPr>
      <w:r w:rsidRPr="007218F9">
        <w:t>měnič je dodán od výrobce VZT jednotky naprogramovaný pro daný motor/ventilátor</w:t>
      </w:r>
    </w:p>
    <w:p w:rsidR="007218F9" w:rsidRPr="007218F9" w:rsidRDefault="007218F9" w:rsidP="007218F9">
      <w:pPr>
        <w:pStyle w:val="Odstavecseseznamem"/>
        <w:spacing w:before="60" w:after="60" w:line="240" w:lineRule="auto"/>
        <w:ind w:left="0"/>
        <w:jc w:val="both"/>
        <w:rPr>
          <w:rFonts w:asciiTheme="minorHAnsi" w:hAnsiTheme="minorHAnsi" w:cstheme="minorHAnsi"/>
          <w:b/>
          <w:szCs w:val="24"/>
          <w:u w:val="single"/>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Vodní ohřívač vzduchu:</w:t>
      </w:r>
    </w:p>
    <w:p w:rsidR="007218F9" w:rsidRPr="007218F9" w:rsidRDefault="007218F9" w:rsidP="007218F9">
      <w:pPr>
        <w:pStyle w:val="BKBOdrky"/>
      </w:pPr>
      <w:r w:rsidRPr="007218F9">
        <w:t>minimální rozteč lamel výměníku dle ČSN EN 13053</w:t>
      </w:r>
    </w:p>
    <w:p w:rsidR="007218F9" w:rsidRPr="007218F9" w:rsidRDefault="007218F9" w:rsidP="007218F9">
      <w:pPr>
        <w:pStyle w:val="BKBOdrky"/>
      </w:pPr>
      <w:r w:rsidRPr="007218F9">
        <w:t>výměník instalován na vodících ližinách, které umožňují vysunutí výměníku v případě čištění nebo servisního zásahu (výměny)</w:t>
      </w:r>
    </w:p>
    <w:p w:rsidR="007218F9" w:rsidRPr="007218F9" w:rsidRDefault="007218F9" w:rsidP="007218F9">
      <w:pPr>
        <w:pStyle w:val="BKBOdrky"/>
      </w:pPr>
      <w:r w:rsidRPr="007218F9">
        <w:t>ohřívače jsou zkoušeny na těsnost tlakovým vzduchem pod vodou</w:t>
      </w:r>
    </w:p>
    <w:p w:rsidR="007218F9" w:rsidRPr="007218F9" w:rsidRDefault="007218F9" w:rsidP="007218F9">
      <w:pPr>
        <w:pStyle w:val="BKBOdrky"/>
        <w:rPr>
          <w:b/>
          <w:u w:val="single"/>
        </w:rPr>
      </w:pPr>
      <w:r w:rsidRPr="007218F9">
        <w:t>součástí dodávky VZT jednotky rovněž směšovací uzel vodního ohřívače mj. včetně čerpadla a třícestného ventilu se servopohonem, čerpadlo ve shodě s ErP, uzel dodán volně přiložen, montáž provede realizátor</w:t>
      </w:r>
    </w:p>
    <w:p w:rsidR="007218F9" w:rsidRPr="007218F9" w:rsidRDefault="007218F9" w:rsidP="007218F9">
      <w:pPr>
        <w:pStyle w:val="BKBOdrky"/>
        <w:rPr>
          <w:b/>
          <w:u w:val="single"/>
        </w:rPr>
      </w:pPr>
      <w:r w:rsidRPr="007218F9">
        <w:t>na vodním ohřívači od výrobce zapojena zdvojená protimrazová ochrana – jak na straně vzduchu tak topné vody</w:t>
      </w:r>
    </w:p>
    <w:p w:rsidR="007218F9" w:rsidRPr="007218F9" w:rsidRDefault="007218F9" w:rsidP="007218F9">
      <w:pPr>
        <w:spacing w:after="0"/>
        <w:ind w:left="714"/>
        <w:jc w:val="both"/>
        <w:rPr>
          <w:rFonts w:cstheme="minorHAnsi"/>
          <w:b/>
          <w:szCs w:val="24"/>
          <w:u w:val="single"/>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Rám pro umístění kapiláry protimrazové ochrany vodního ohřívače:</w:t>
      </w:r>
    </w:p>
    <w:p w:rsidR="007218F9" w:rsidRPr="007218F9" w:rsidRDefault="007218F9" w:rsidP="007218F9">
      <w:pPr>
        <w:pStyle w:val="BKBOdrky"/>
      </w:pPr>
      <w:r w:rsidRPr="007218F9">
        <w:t>součásti dodávky VZT jednotky</w:t>
      </w: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Vodní chladič vzduchu:</w:t>
      </w:r>
    </w:p>
    <w:p w:rsidR="007218F9" w:rsidRPr="007218F9" w:rsidRDefault="007218F9" w:rsidP="007218F9">
      <w:pPr>
        <w:pStyle w:val="BKBOdrky"/>
      </w:pPr>
      <w:r w:rsidRPr="007218F9">
        <w:t>výměník instalován na vodících ližinách, které umožňují vysunutí výměníku v případě čištění nebo servisního zásahu (výměny)</w:t>
      </w:r>
    </w:p>
    <w:p w:rsidR="007218F9" w:rsidRPr="007218F9" w:rsidRDefault="007218F9" w:rsidP="007218F9">
      <w:pPr>
        <w:pStyle w:val="BKBOdrky"/>
      </w:pPr>
      <w:r w:rsidRPr="007218F9">
        <w:t>chladiče vzduchu jsou zkoušeny na těsnost tlakovým vzduchem pod vodou</w:t>
      </w:r>
    </w:p>
    <w:p w:rsidR="007218F9" w:rsidRPr="007218F9" w:rsidRDefault="007218F9" w:rsidP="007218F9">
      <w:pPr>
        <w:pStyle w:val="BKBOdrky"/>
      </w:pPr>
      <w:r w:rsidRPr="007218F9">
        <w:t>za chladičem vzduchu vždy instalován eliminátor kapek</w:t>
      </w:r>
    </w:p>
    <w:p w:rsidR="007218F9" w:rsidRPr="007218F9" w:rsidRDefault="007218F9" w:rsidP="007218F9">
      <w:pPr>
        <w:pStyle w:val="BKBOdrky"/>
      </w:pPr>
      <w:r w:rsidRPr="007218F9">
        <w:t>součástí komory s chladičem a eliminátorem kapek vana pro odvod kondenzátu a sifon</w:t>
      </w:r>
    </w:p>
    <w:p w:rsidR="007218F9" w:rsidRPr="007218F9" w:rsidRDefault="007218F9" w:rsidP="007218F9">
      <w:pPr>
        <w:pStyle w:val="BKBOdrky"/>
        <w:rPr>
          <w:b/>
          <w:u w:val="single"/>
        </w:rPr>
      </w:pPr>
      <w:r w:rsidRPr="007218F9">
        <w:t>součástí dodávky VZT jednotky rovněž směšovací uzel vodního chladiče mj. včetně čerpadla a třícestného ventilu se servopohonem, čerpadlo ve shodě s ErP, uzel dodán volně přiložen, montáž provede realizátor</w:t>
      </w:r>
    </w:p>
    <w:p w:rsidR="007218F9" w:rsidRPr="007218F9" w:rsidRDefault="007218F9" w:rsidP="007218F9">
      <w:pPr>
        <w:pStyle w:val="BKBOdrky"/>
      </w:pPr>
      <w:r w:rsidRPr="007218F9">
        <w:lastRenderedPageBreak/>
        <w:t>deskový rekuperátor je vybaven bočním bypassem pro obtok vzduchu a bypassovou klapkou, pomocí bypassové klapky je možno regulovat výkon výměníku</w:t>
      </w:r>
    </w:p>
    <w:p w:rsidR="007218F9" w:rsidRPr="007218F9" w:rsidRDefault="007218F9" w:rsidP="007218F9">
      <w:pPr>
        <w:pStyle w:val="BKBOdrky"/>
      </w:pPr>
      <w:r w:rsidRPr="007218F9">
        <w:t>na bypass klapce adaptér pro uchycení servopohonu</w:t>
      </w:r>
    </w:p>
    <w:p w:rsidR="007218F9" w:rsidRPr="007218F9" w:rsidRDefault="007218F9" w:rsidP="007218F9">
      <w:pPr>
        <w:pStyle w:val="BKBOdrky"/>
      </w:pPr>
      <w:r w:rsidRPr="007218F9">
        <w:t>na straně přívodního i odvodního vzduchu je deskový rekuperátor osazen vanou odvodu kondenzátu, sifony pro vany součást dodávky VZT jednotky v plášti PG průchodky pro prostup elektroinstalace</w:t>
      </w: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Deskový rekuperátor zpětného zisku tepla:</w:t>
      </w:r>
    </w:p>
    <w:p w:rsidR="007218F9" w:rsidRPr="007218F9" w:rsidRDefault="007218F9" w:rsidP="007218F9">
      <w:pPr>
        <w:pStyle w:val="BKBOdrky"/>
      </w:pPr>
      <w:r w:rsidRPr="007218F9">
        <w:t>deskový rekuperátor je vybaven bočním bypassem pro obtok vzduchu a bypassovou klapkou, pomocí bypassové klapky je možno regulovat výkon výměníku</w:t>
      </w:r>
    </w:p>
    <w:p w:rsidR="007218F9" w:rsidRPr="007218F9" w:rsidRDefault="007218F9" w:rsidP="007218F9">
      <w:pPr>
        <w:pStyle w:val="BKBOdrky"/>
      </w:pPr>
      <w:r w:rsidRPr="007218F9">
        <w:t>na bypass klapce adaptér pro uchycení servopohonu</w:t>
      </w:r>
    </w:p>
    <w:p w:rsidR="007218F9" w:rsidRPr="007218F9" w:rsidRDefault="007218F9" w:rsidP="007218F9">
      <w:pPr>
        <w:pStyle w:val="BKBOdrky"/>
      </w:pPr>
      <w:r w:rsidRPr="007218F9">
        <w:t xml:space="preserve">na straně odvodního vzduchu je deskový rekuperátor osazen vanou odvodu kondenzátu, sifony pro vany součást dodávky VZT jednotky </w:t>
      </w:r>
    </w:p>
    <w:p w:rsidR="007218F9" w:rsidRPr="007218F9" w:rsidRDefault="007218F9" w:rsidP="007218F9">
      <w:pPr>
        <w:pStyle w:val="BKBOdrky"/>
      </w:pPr>
      <w:r w:rsidRPr="007218F9">
        <w:t>blok výměníku zpětného zisku tepla je dodáván v rozloženém stavu (plášť i výměník)</w:t>
      </w:r>
    </w:p>
    <w:p w:rsidR="007218F9" w:rsidRPr="007218F9" w:rsidRDefault="007218F9" w:rsidP="007218F9">
      <w:pPr>
        <w:pStyle w:val="BKBOdrky"/>
      </w:pPr>
      <w:r w:rsidRPr="007218F9">
        <w:t>kompletace není součást nabídky VZT jednotky</w:t>
      </w: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Základový rám:</w:t>
      </w:r>
    </w:p>
    <w:p w:rsidR="007218F9" w:rsidRPr="007218F9" w:rsidRDefault="007218F9" w:rsidP="007218F9">
      <w:pPr>
        <w:pStyle w:val="BKBOdrky"/>
      </w:pPr>
      <w:r w:rsidRPr="007218F9">
        <w:t>součást dodávky VZT jednotky</w:t>
      </w:r>
    </w:p>
    <w:p w:rsidR="007218F9" w:rsidRPr="007218F9" w:rsidRDefault="007218F9" w:rsidP="007218F9">
      <w:pPr>
        <w:pStyle w:val="BKBOdrky"/>
      </w:pPr>
      <w:r w:rsidRPr="007218F9">
        <w:t>včetně otvorů pro vysokozdvižný vozík v profilu rámu, otvory jak v podélném tak příčném směru</w:t>
      </w:r>
    </w:p>
    <w:p w:rsidR="007218F9" w:rsidRPr="007218F9" w:rsidRDefault="007218F9" w:rsidP="007218F9">
      <w:pPr>
        <w:pStyle w:val="Odstavecseseznamem"/>
        <w:spacing w:line="240" w:lineRule="auto"/>
        <w:ind w:left="0"/>
        <w:jc w:val="both"/>
        <w:rPr>
          <w:rFonts w:asciiTheme="minorHAnsi" w:hAnsiTheme="minorHAnsi" w:cstheme="minorHAnsi"/>
          <w:szCs w:val="24"/>
        </w:rPr>
      </w:pPr>
    </w:p>
    <w:p w:rsidR="007218F9" w:rsidRPr="007218F9" w:rsidRDefault="007218F9" w:rsidP="007218F9">
      <w:pPr>
        <w:spacing w:before="60" w:after="60"/>
        <w:jc w:val="both"/>
        <w:rPr>
          <w:rFonts w:cstheme="minorHAnsi"/>
          <w:szCs w:val="24"/>
          <w:u w:val="single"/>
        </w:rPr>
      </w:pPr>
      <w:r w:rsidRPr="007218F9">
        <w:rPr>
          <w:rFonts w:cstheme="minorHAnsi"/>
          <w:szCs w:val="24"/>
          <w:u w:val="single"/>
        </w:rPr>
        <w:t>Řídicí jednotka pro VZT jednoty:</w:t>
      </w:r>
    </w:p>
    <w:p w:rsidR="007218F9" w:rsidRPr="007218F9" w:rsidRDefault="007218F9" w:rsidP="007218F9">
      <w:pPr>
        <w:pStyle w:val="Odstavecseseznamem"/>
        <w:widowControl/>
        <w:numPr>
          <w:ilvl w:val="0"/>
          <w:numId w:val="19"/>
        </w:numPr>
        <w:spacing w:line="240" w:lineRule="auto"/>
        <w:ind w:left="714" w:hanging="357"/>
        <w:jc w:val="both"/>
        <w:rPr>
          <w:rFonts w:asciiTheme="minorHAnsi" w:hAnsiTheme="minorHAnsi" w:cstheme="minorHAnsi"/>
          <w:szCs w:val="24"/>
        </w:rPr>
      </w:pPr>
      <w:r w:rsidRPr="007218F9">
        <w:rPr>
          <w:rFonts w:asciiTheme="minorHAnsi" w:hAnsiTheme="minorHAnsi" w:cstheme="minorHAnsi"/>
          <w:szCs w:val="24"/>
        </w:rPr>
        <w:t>Součástí dodávky VZT jednotky</w:t>
      </w:r>
    </w:p>
    <w:p w:rsidR="007218F9" w:rsidRPr="007218F9" w:rsidRDefault="007218F9" w:rsidP="007218F9">
      <w:pPr>
        <w:pStyle w:val="Odstavecseseznamem"/>
        <w:widowControl/>
        <w:numPr>
          <w:ilvl w:val="0"/>
          <w:numId w:val="19"/>
        </w:numPr>
        <w:spacing w:line="240" w:lineRule="auto"/>
        <w:jc w:val="both"/>
        <w:rPr>
          <w:rFonts w:asciiTheme="minorHAnsi" w:hAnsiTheme="minorHAnsi" w:cstheme="minorHAnsi"/>
          <w:szCs w:val="24"/>
        </w:rPr>
      </w:pPr>
      <w:r w:rsidRPr="007218F9">
        <w:rPr>
          <w:rFonts w:asciiTheme="minorHAnsi" w:hAnsiTheme="minorHAnsi" w:cstheme="minorHAnsi"/>
          <w:szCs w:val="24"/>
        </w:rPr>
        <w:t>dodána volně přiložena</w:t>
      </w:r>
    </w:p>
    <w:p w:rsidR="007218F9" w:rsidRPr="007218F9" w:rsidRDefault="007218F9" w:rsidP="007218F9">
      <w:pPr>
        <w:pStyle w:val="BKBOdrky"/>
      </w:pPr>
      <w:r w:rsidRPr="007218F9">
        <w:t>Plně autonomní systém regulace</w:t>
      </w:r>
    </w:p>
    <w:p w:rsidR="007218F9" w:rsidRPr="007218F9" w:rsidRDefault="007218F9" w:rsidP="007218F9">
      <w:pPr>
        <w:pStyle w:val="BKBOdrky"/>
      </w:pPr>
      <w:r w:rsidRPr="007218F9">
        <w:t>Ovládání jednotky mj. pomocí servisního ovladače s </w:t>
      </w:r>
      <w:proofErr w:type="spellStart"/>
      <w:r w:rsidRPr="007218F9">
        <w:t>displayem</w:t>
      </w:r>
      <w:proofErr w:type="spellEnd"/>
      <w:r w:rsidRPr="007218F9">
        <w:t xml:space="preserve"> HMI TM + prostorového ovladače HMI SG, ovladač s plně textovým menu, alternativa se zadáváním požadovaných parametrů přes alfanumerické kódy není přípustná</w:t>
      </w:r>
    </w:p>
    <w:p w:rsidR="007218F9" w:rsidRPr="007218F9" w:rsidRDefault="007218F9" w:rsidP="007218F9">
      <w:pPr>
        <w:pStyle w:val="BKBOdrky"/>
      </w:pPr>
      <w:r w:rsidRPr="007218F9">
        <w:t xml:space="preserve">Součásti dodávky VZT jednotky čidla </w:t>
      </w:r>
    </w:p>
    <w:p w:rsidR="007218F9" w:rsidRPr="007218F9" w:rsidRDefault="007218F9" w:rsidP="007218F9">
      <w:pPr>
        <w:pStyle w:val="BKBOdrky"/>
      </w:pPr>
      <w:r w:rsidRPr="007218F9">
        <w:t>Řídicí jednotka vybavena kontaktem nastavení režimu výkonu od EPS</w:t>
      </w:r>
    </w:p>
    <w:p w:rsidR="007218F9" w:rsidRPr="007218F9" w:rsidRDefault="007218F9" w:rsidP="007218F9">
      <w:pPr>
        <w:pStyle w:val="BKBOdrky"/>
      </w:pPr>
      <w:r w:rsidRPr="007218F9">
        <w:t>Řídicí jednotka vybavena kontakty pro vzdálené zapnutí/vypnutí/nastavení výkonového stupně (ovladač ORe2 součást dodávky VZT jednotky)</w:t>
      </w:r>
    </w:p>
    <w:p w:rsidR="007218F9" w:rsidRPr="007218F9" w:rsidRDefault="007218F9" w:rsidP="007218F9">
      <w:pPr>
        <w:pStyle w:val="BKBOdrky"/>
      </w:pPr>
      <w:r w:rsidRPr="007218F9">
        <w:t>Řídicí jednotka vybavena kontaktem pro požadavek na kotelnu</w:t>
      </w:r>
    </w:p>
    <w:p w:rsidR="007218F9" w:rsidRPr="007218F9" w:rsidRDefault="007218F9" w:rsidP="007218F9">
      <w:pPr>
        <w:pStyle w:val="BKBOdrky"/>
      </w:pPr>
      <w:r w:rsidRPr="007218F9">
        <w:t>Řídicí jednotky vybavena kontakty pro hlášení chodu a poruchy</w:t>
      </w:r>
    </w:p>
    <w:p w:rsidR="007218F9" w:rsidRPr="007218F9" w:rsidRDefault="007218F9" w:rsidP="007218F9">
      <w:pPr>
        <w:pStyle w:val="BKBOdrky"/>
      </w:pPr>
      <w:r w:rsidRPr="007218F9">
        <w:t>Součástí řídicí jednotky i ovládání a komunikace přes protokol Modbus TCP</w:t>
      </w:r>
    </w:p>
    <w:p w:rsidR="007218F9" w:rsidRPr="007218F9" w:rsidRDefault="007218F9" w:rsidP="007218F9">
      <w:pPr>
        <w:pStyle w:val="BKBOdrky"/>
      </w:pPr>
      <w:r w:rsidRPr="007218F9">
        <w:t xml:space="preserve">Součástí řídicí jednotky i ovládání a komunikace WEB rozhraní </w:t>
      </w:r>
    </w:p>
    <w:p w:rsidR="007218F9" w:rsidRPr="007218F9" w:rsidRDefault="007218F9" w:rsidP="007218F9">
      <w:pPr>
        <w:pStyle w:val="BKBOdrky"/>
      </w:pPr>
      <w:r w:rsidRPr="007218F9">
        <w:t>Řídicí jednotka s mj. s těmito funkcemi: freecooling, kompenzací otáček ventilátoru od teploty přívodního vzduchu pro zamezení přehřátí nebo podchlazení místnosti, ovládá výkon zdrojů chladu</w:t>
      </w:r>
    </w:p>
    <w:p w:rsidR="007218F9" w:rsidRPr="007218F9" w:rsidRDefault="007218F9" w:rsidP="007218F9">
      <w:pPr>
        <w:pStyle w:val="BKBOdrky"/>
      </w:pPr>
      <w:r w:rsidRPr="007218F9">
        <w:t>Řídicí jednotka umožňuje nastavení časových režimů, mj. režimu komfortního (běžný provoz) a režimu útlum (ekonomický režim v době mimo provoz/plnou obsazenost)</w:t>
      </w:r>
    </w:p>
    <w:p w:rsidR="007218F9" w:rsidRPr="007218F9" w:rsidRDefault="007218F9" w:rsidP="007218F9">
      <w:pPr>
        <w:pStyle w:val="BKBOdrky"/>
      </w:pPr>
      <w:r w:rsidRPr="007218F9">
        <w:t>Kabeláž, montáž prvků MaR aj. nejsou dodávkou VZT jednotky + ŘJ, musí být zajištěno realizátorem</w:t>
      </w:r>
    </w:p>
    <w:p w:rsidR="007218F9" w:rsidRPr="007218F9" w:rsidRDefault="007218F9" w:rsidP="007218F9">
      <w:pPr>
        <w:pStyle w:val="BKBOdrky"/>
      </w:pPr>
      <w:r w:rsidRPr="007218F9">
        <w:lastRenderedPageBreak/>
        <w:t>Podrobněji v TZ přiložené specifikace ŘJ a svorková schémata</w:t>
      </w: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pStyle w:val="Odstavecseseznamem"/>
        <w:spacing w:line="240" w:lineRule="auto"/>
        <w:jc w:val="both"/>
        <w:rPr>
          <w:rFonts w:asciiTheme="minorHAnsi" w:hAnsiTheme="minorHAnsi" w:cstheme="minorHAnsi"/>
          <w:szCs w:val="24"/>
        </w:rPr>
      </w:pPr>
    </w:p>
    <w:p w:rsidR="007218F9" w:rsidRPr="007218F9" w:rsidRDefault="007218F9" w:rsidP="007218F9">
      <w:pPr>
        <w:pStyle w:val="Nadpis1"/>
        <w:numPr>
          <w:ilvl w:val="0"/>
          <w:numId w:val="0"/>
        </w:numPr>
        <w:spacing w:before="60" w:after="60"/>
        <w:jc w:val="both"/>
        <w:rPr>
          <w:rFonts w:cstheme="minorHAnsi"/>
          <w:b w:val="0"/>
          <w:sz w:val="24"/>
          <w:szCs w:val="24"/>
          <w:u w:val="single"/>
        </w:rPr>
      </w:pPr>
      <w:bookmarkStart w:id="27" w:name="_Toc115802039"/>
      <w:r w:rsidRPr="007218F9">
        <w:rPr>
          <w:rFonts w:cstheme="minorHAnsi"/>
          <w:b w:val="0"/>
          <w:sz w:val="24"/>
          <w:szCs w:val="24"/>
          <w:u w:val="single"/>
        </w:rPr>
        <w:t>Akustické parametry VZT jednotky – požadované max. hodnoty součtové hladiny akustického výkonu*:</w:t>
      </w:r>
      <w:bookmarkEnd w:id="2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291"/>
        <w:gridCol w:w="1292"/>
        <w:gridCol w:w="1292"/>
        <w:gridCol w:w="1292"/>
        <w:gridCol w:w="1293"/>
        <w:gridCol w:w="1292"/>
      </w:tblGrid>
      <w:tr w:rsidR="007218F9" w:rsidRPr="007218F9" w:rsidTr="001318DE">
        <w:tc>
          <w:tcPr>
            <w:tcW w:w="1290" w:type="dxa"/>
            <w:vMerge w:val="restart"/>
            <w:tcBorders>
              <w:top w:val="single" w:sz="12" w:space="0" w:color="auto"/>
              <w:left w:val="single" w:sz="12" w:space="0" w:color="auto"/>
              <w:bottom w:val="double" w:sz="4" w:space="0" w:color="auto"/>
              <w:right w:val="double" w:sz="4" w:space="0" w:color="auto"/>
            </w:tcBorders>
          </w:tcPr>
          <w:p w:rsidR="007218F9" w:rsidRPr="007218F9" w:rsidRDefault="007218F9" w:rsidP="001318DE">
            <w:pPr>
              <w:spacing w:after="0"/>
              <w:jc w:val="center"/>
              <w:rPr>
                <w:rFonts w:cstheme="minorHAnsi"/>
                <w:b/>
                <w:szCs w:val="24"/>
              </w:rPr>
            </w:pPr>
          </w:p>
          <w:p w:rsidR="007218F9" w:rsidRPr="007218F9" w:rsidRDefault="007218F9" w:rsidP="001318DE">
            <w:pPr>
              <w:spacing w:after="0"/>
              <w:jc w:val="center"/>
              <w:rPr>
                <w:rFonts w:cstheme="minorHAnsi"/>
                <w:b/>
                <w:szCs w:val="24"/>
              </w:rPr>
            </w:pPr>
            <w:r w:rsidRPr="007218F9">
              <w:rPr>
                <w:rFonts w:cstheme="minorHAnsi"/>
                <w:b/>
                <w:szCs w:val="24"/>
              </w:rPr>
              <w:t>VZT</w:t>
            </w:r>
          </w:p>
        </w:tc>
        <w:tc>
          <w:tcPr>
            <w:tcW w:w="3875" w:type="dxa"/>
            <w:gridSpan w:val="3"/>
            <w:tcBorders>
              <w:top w:val="single" w:sz="12" w:space="0" w:color="auto"/>
              <w:left w:val="double" w:sz="4" w:space="0" w:color="auto"/>
              <w:bottom w:val="single" w:sz="4" w:space="0" w:color="auto"/>
              <w:right w:val="double" w:sz="4"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Přívod (</w:t>
            </w:r>
            <w:proofErr w:type="spellStart"/>
            <w:proofErr w:type="gramStart"/>
            <w:r w:rsidRPr="007218F9">
              <w:rPr>
                <w:rFonts w:cstheme="minorHAnsi"/>
                <w:b/>
                <w:i/>
                <w:szCs w:val="24"/>
              </w:rPr>
              <w:t>L</w:t>
            </w:r>
            <w:r w:rsidRPr="007218F9">
              <w:rPr>
                <w:rFonts w:cstheme="minorHAnsi"/>
                <w:b/>
                <w:i/>
                <w:szCs w:val="24"/>
                <w:vertAlign w:val="subscript"/>
              </w:rPr>
              <w:t>w</w:t>
            </w:r>
            <w:proofErr w:type="spellEnd"/>
            <w:r w:rsidRPr="007218F9">
              <w:rPr>
                <w:rFonts w:cstheme="minorHAnsi"/>
                <w:b/>
                <w:i/>
                <w:szCs w:val="24"/>
                <w:vertAlign w:val="subscript"/>
              </w:rPr>
              <w:t>(A)</w:t>
            </w:r>
            <w:r w:rsidRPr="007218F9">
              <w:rPr>
                <w:rFonts w:cstheme="minorHAnsi"/>
                <w:b/>
                <w:i/>
                <w:szCs w:val="24"/>
              </w:rPr>
              <w:t>)</w:t>
            </w:r>
            <w:proofErr w:type="gramEnd"/>
          </w:p>
        </w:tc>
        <w:tc>
          <w:tcPr>
            <w:tcW w:w="3877" w:type="dxa"/>
            <w:gridSpan w:val="3"/>
            <w:tcBorders>
              <w:top w:val="single" w:sz="12" w:space="0" w:color="auto"/>
              <w:left w:val="double" w:sz="4" w:space="0" w:color="auto"/>
              <w:bottom w:val="single" w:sz="4" w:space="0" w:color="auto"/>
              <w:right w:val="single" w:sz="12"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Odvod (</w:t>
            </w:r>
            <w:proofErr w:type="gramStart"/>
            <w:r w:rsidRPr="007218F9">
              <w:rPr>
                <w:rFonts w:cstheme="minorHAnsi"/>
                <w:b/>
                <w:i/>
                <w:szCs w:val="24"/>
              </w:rPr>
              <w:t>L</w:t>
            </w:r>
            <w:r w:rsidRPr="007218F9">
              <w:rPr>
                <w:rFonts w:cstheme="minorHAnsi"/>
                <w:b/>
                <w:i/>
                <w:szCs w:val="24"/>
                <w:vertAlign w:val="subscript"/>
              </w:rPr>
              <w:t>W(A)</w:t>
            </w:r>
            <w:r w:rsidRPr="007218F9">
              <w:rPr>
                <w:rFonts w:cstheme="minorHAnsi"/>
                <w:b/>
                <w:i/>
                <w:szCs w:val="24"/>
              </w:rPr>
              <w:t>)</w:t>
            </w:r>
            <w:proofErr w:type="gramEnd"/>
          </w:p>
        </w:tc>
      </w:tr>
      <w:tr w:rsidR="007218F9" w:rsidRPr="007218F9" w:rsidTr="001318DE">
        <w:tc>
          <w:tcPr>
            <w:tcW w:w="0" w:type="auto"/>
            <w:vMerge/>
            <w:tcBorders>
              <w:top w:val="single" w:sz="12" w:space="0" w:color="auto"/>
              <w:left w:val="single" w:sz="12" w:space="0" w:color="auto"/>
              <w:bottom w:val="double" w:sz="4" w:space="0" w:color="auto"/>
              <w:right w:val="double" w:sz="4" w:space="0" w:color="auto"/>
            </w:tcBorders>
            <w:vAlign w:val="center"/>
            <w:hideMark/>
          </w:tcPr>
          <w:p w:rsidR="007218F9" w:rsidRPr="007218F9" w:rsidRDefault="007218F9" w:rsidP="001318DE">
            <w:pPr>
              <w:spacing w:after="0"/>
              <w:rPr>
                <w:rFonts w:cstheme="minorHAnsi"/>
                <w:b/>
                <w:szCs w:val="24"/>
              </w:rPr>
            </w:pPr>
          </w:p>
        </w:tc>
        <w:tc>
          <w:tcPr>
            <w:tcW w:w="1291" w:type="dxa"/>
            <w:tcBorders>
              <w:top w:val="single" w:sz="4" w:space="0" w:color="auto"/>
              <w:left w:val="double" w:sz="4" w:space="0" w:color="auto"/>
              <w:bottom w:val="double" w:sz="4" w:space="0" w:color="auto"/>
              <w:right w:val="single" w:sz="4"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Sání</w:t>
            </w:r>
          </w:p>
        </w:tc>
        <w:tc>
          <w:tcPr>
            <w:tcW w:w="1292" w:type="dxa"/>
            <w:tcBorders>
              <w:top w:val="single" w:sz="4" w:space="0" w:color="auto"/>
              <w:left w:val="single" w:sz="4" w:space="0" w:color="auto"/>
              <w:bottom w:val="double" w:sz="4" w:space="0" w:color="auto"/>
              <w:right w:val="single" w:sz="4"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Výtlak</w:t>
            </w:r>
          </w:p>
        </w:tc>
        <w:tc>
          <w:tcPr>
            <w:tcW w:w="1292" w:type="dxa"/>
            <w:tcBorders>
              <w:top w:val="single" w:sz="4" w:space="0" w:color="auto"/>
              <w:left w:val="single" w:sz="4" w:space="0" w:color="auto"/>
              <w:bottom w:val="double" w:sz="4" w:space="0" w:color="auto"/>
              <w:right w:val="double" w:sz="4"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Okolí</w:t>
            </w:r>
          </w:p>
        </w:tc>
        <w:tc>
          <w:tcPr>
            <w:tcW w:w="1292" w:type="dxa"/>
            <w:tcBorders>
              <w:top w:val="single" w:sz="4" w:space="0" w:color="auto"/>
              <w:left w:val="double" w:sz="4" w:space="0" w:color="auto"/>
              <w:bottom w:val="double" w:sz="4" w:space="0" w:color="auto"/>
              <w:right w:val="single" w:sz="4"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Sání</w:t>
            </w:r>
          </w:p>
        </w:tc>
        <w:tc>
          <w:tcPr>
            <w:tcW w:w="1293" w:type="dxa"/>
            <w:tcBorders>
              <w:top w:val="single" w:sz="4" w:space="0" w:color="auto"/>
              <w:left w:val="single" w:sz="4" w:space="0" w:color="auto"/>
              <w:bottom w:val="double" w:sz="4" w:space="0" w:color="auto"/>
              <w:right w:val="single" w:sz="4"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Výtlak</w:t>
            </w:r>
          </w:p>
        </w:tc>
        <w:tc>
          <w:tcPr>
            <w:tcW w:w="1292" w:type="dxa"/>
            <w:tcBorders>
              <w:top w:val="single" w:sz="4" w:space="0" w:color="auto"/>
              <w:left w:val="single" w:sz="4" w:space="0" w:color="auto"/>
              <w:bottom w:val="double" w:sz="4" w:space="0" w:color="auto"/>
              <w:right w:val="single" w:sz="12" w:space="0" w:color="auto"/>
            </w:tcBorders>
            <w:hideMark/>
          </w:tcPr>
          <w:p w:rsidR="007218F9" w:rsidRPr="007218F9" w:rsidRDefault="007218F9" w:rsidP="001318DE">
            <w:pPr>
              <w:spacing w:after="0"/>
              <w:jc w:val="center"/>
              <w:rPr>
                <w:rFonts w:cstheme="minorHAnsi"/>
                <w:b/>
                <w:i/>
                <w:szCs w:val="24"/>
              </w:rPr>
            </w:pPr>
            <w:r w:rsidRPr="007218F9">
              <w:rPr>
                <w:rFonts w:cstheme="minorHAnsi"/>
                <w:b/>
                <w:i/>
                <w:szCs w:val="24"/>
              </w:rPr>
              <w:t>Okolí</w:t>
            </w:r>
          </w:p>
        </w:tc>
      </w:tr>
      <w:tr w:rsidR="007218F9" w:rsidRPr="007218F9" w:rsidTr="001318DE">
        <w:tc>
          <w:tcPr>
            <w:tcW w:w="1290" w:type="dxa"/>
            <w:tcBorders>
              <w:top w:val="double" w:sz="4" w:space="0" w:color="auto"/>
              <w:left w:val="single" w:sz="12" w:space="0" w:color="auto"/>
              <w:bottom w:val="double" w:sz="4" w:space="0" w:color="auto"/>
              <w:right w:val="double" w:sz="4" w:space="0" w:color="auto"/>
            </w:tcBorders>
            <w:hideMark/>
          </w:tcPr>
          <w:p w:rsidR="007218F9" w:rsidRPr="007218F9" w:rsidRDefault="007218F9" w:rsidP="001318DE">
            <w:pPr>
              <w:spacing w:after="0"/>
              <w:jc w:val="center"/>
              <w:rPr>
                <w:rFonts w:cstheme="minorHAnsi"/>
                <w:b/>
                <w:szCs w:val="24"/>
              </w:rPr>
            </w:pPr>
            <w:r w:rsidRPr="007218F9">
              <w:rPr>
                <w:rFonts w:cstheme="minorHAnsi"/>
                <w:b/>
                <w:szCs w:val="24"/>
              </w:rPr>
              <w:t>1</w:t>
            </w:r>
          </w:p>
        </w:tc>
        <w:tc>
          <w:tcPr>
            <w:tcW w:w="1291" w:type="dxa"/>
            <w:tcBorders>
              <w:top w:val="double" w:sz="4" w:space="0" w:color="auto"/>
              <w:left w:val="double" w:sz="4" w:space="0" w:color="auto"/>
              <w:bottom w:val="double" w:sz="4" w:space="0" w:color="auto"/>
              <w:right w:val="single" w:sz="4" w:space="0" w:color="auto"/>
            </w:tcBorders>
          </w:tcPr>
          <w:p w:rsidR="007218F9" w:rsidRPr="007218F9" w:rsidRDefault="007218F9" w:rsidP="001318DE">
            <w:pPr>
              <w:spacing w:after="0"/>
              <w:jc w:val="center"/>
              <w:rPr>
                <w:rFonts w:cstheme="minorHAnsi"/>
                <w:szCs w:val="24"/>
              </w:rPr>
            </w:pPr>
            <w:r>
              <w:rPr>
                <w:rFonts w:cstheme="minorHAnsi"/>
                <w:szCs w:val="24"/>
              </w:rPr>
              <w:t>65</w:t>
            </w:r>
          </w:p>
        </w:tc>
        <w:tc>
          <w:tcPr>
            <w:tcW w:w="1292" w:type="dxa"/>
            <w:tcBorders>
              <w:top w:val="double" w:sz="4" w:space="0" w:color="auto"/>
              <w:left w:val="single" w:sz="4" w:space="0" w:color="auto"/>
              <w:bottom w:val="double" w:sz="4" w:space="0" w:color="auto"/>
              <w:right w:val="single" w:sz="4" w:space="0" w:color="auto"/>
            </w:tcBorders>
          </w:tcPr>
          <w:p w:rsidR="007218F9" w:rsidRPr="007218F9" w:rsidRDefault="007218F9" w:rsidP="001318DE">
            <w:pPr>
              <w:spacing w:after="0"/>
              <w:jc w:val="center"/>
              <w:rPr>
                <w:rFonts w:cstheme="minorHAnsi"/>
                <w:szCs w:val="24"/>
              </w:rPr>
            </w:pPr>
            <w:r>
              <w:rPr>
                <w:rFonts w:cstheme="minorHAnsi"/>
                <w:szCs w:val="24"/>
              </w:rPr>
              <w:t>85</w:t>
            </w:r>
          </w:p>
        </w:tc>
        <w:tc>
          <w:tcPr>
            <w:tcW w:w="1292" w:type="dxa"/>
            <w:tcBorders>
              <w:top w:val="double" w:sz="4" w:space="0" w:color="auto"/>
              <w:left w:val="single" w:sz="4" w:space="0" w:color="auto"/>
              <w:bottom w:val="double" w:sz="4" w:space="0" w:color="auto"/>
              <w:right w:val="double" w:sz="4" w:space="0" w:color="auto"/>
            </w:tcBorders>
          </w:tcPr>
          <w:p w:rsidR="007218F9" w:rsidRPr="007218F9" w:rsidRDefault="007218F9" w:rsidP="001318DE">
            <w:pPr>
              <w:spacing w:after="0"/>
              <w:jc w:val="center"/>
              <w:rPr>
                <w:rFonts w:cstheme="minorHAnsi"/>
                <w:szCs w:val="24"/>
              </w:rPr>
            </w:pPr>
            <w:r>
              <w:rPr>
                <w:rFonts w:cstheme="minorHAnsi"/>
                <w:szCs w:val="24"/>
              </w:rPr>
              <w:t>68</w:t>
            </w:r>
          </w:p>
        </w:tc>
        <w:tc>
          <w:tcPr>
            <w:tcW w:w="1292" w:type="dxa"/>
            <w:tcBorders>
              <w:top w:val="double" w:sz="4" w:space="0" w:color="auto"/>
              <w:left w:val="double" w:sz="4" w:space="0" w:color="auto"/>
              <w:bottom w:val="double" w:sz="4" w:space="0" w:color="auto"/>
              <w:right w:val="single" w:sz="4" w:space="0" w:color="auto"/>
            </w:tcBorders>
          </w:tcPr>
          <w:p w:rsidR="007218F9" w:rsidRPr="007218F9" w:rsidRDefault="007218F9" w:rsidP="001318DE">
            <w:pPr>
              <w:spacing w:after="0"/>
              <w:jc w:val="center"/>
              <w:rPr>
                <w:rFonts w:cstheme="minorHAnsi"/>
                <w:szCs w:val="24"/>
              </w:rPr>
            </w:pPr>
            <w:r>
              <w:rPr>
                <w:rFonts w:cstheme="minorHAnsi"/>
                <w:szCs w:val="24"/>
              </w:rPr>
              <w:t>64</w:t>
            </w:r>
          </w:p>
        </w:tc>
        <w:tc>
          <w:tcPr>
            <w:tcW w:w="1293" w:type="dxa"/>
            <w:tcBorders>
              <w:top w:val="double" w:sz="4" w:space="0" w:color="auto"/>
              <w:left w:val="single" w:sz="4" w:space="0" w:color="auto"/>
              <w:bottom w:val="double" w:sz="4" w:space="0" w:color="auto"/>
              <w:right w:val="single" w:sz="4" w:space="0" w:color="auto"/>
            </w:tcBorders>
          </w:tcPr>
          <w:p w:rsidR="007218F9" w:rsidRPr="007218F9" w:rsidRDefault="007218F9" w:rsidP="001318DE">
            <w:pPr>
              <w:spacing w:after="0"/>
              <w:jc w:val="center"/>
              <w:rPr>
                <w:rFonts w:cstheme="minorHAnsi"/>
                <w:szCs w:val="24"/>
              </w:rPr>
            </w:pPr>
            <w:r>
              <w:rPr>
                <w:rFonts w:cstheme="minorHAnsi"/>
                <w:szCs w:val="24"/>
              </w:rPr>
              <w:t>87</w:t>
            </w:r>
          </w:p>
        </w:tc>
        <w:tc>
          <w:tcPr>
            <w:tcW w:w="1292" w:type="dxa"/>
            <w:tcBorders>
              <w:top w:val="double" w:sz="4" w:space="0" w:color="auto"/>
              <w:left w:val="single" w:sz="4" w:space="0" w:color="auto"/>
              <w:bottom w:val="double" w:sz="4" w:space="0" w:color="auto"/>
              <w:right w:val="single" w:sz="12" w:space="0" w:color="auto"/>
            </w:tcBorders>
          </w:tcPr>
          <w:p w:rsidR="007218F9" w:rsidRPr="007218F9" w:rsidRDefault="007218F9" w:rsidP="001318DE">
            <w:pPr>
              <w:spacing w:after="0"/>
              <w:jc w:val="center"/>
              <w:rPr>
                <w:rFonts w:cstheme="minorHAnsi"/>
                <w:szCs w:val="24"/>
              </w:rPr>
            </w:pPr>
            <w:r>
              <w:rPr>
                <w:rFonts w:cstheme="minorHAnsi"/>
                <w:szCs w:val="24"/>
              </w:rPr>
              <w:t>68</w:t>
            </w:r>
          </w:p>
        </w:tc>
      </w:tr>
    </w:tbl>
    <w:p w:rsidR="007218F9" w:rsidRPr="007218F9" w:rsidRDefault="007218F9" w:rsidP="007218F9">
      <w:pPr>
        <w:spacing w:after="0"/>
        <w:jc w:val="both"/>
        <w:rPr>
          <w:rFonts w:cstheme="minorHAnsi"/>
          <w:b/>
          <w:szCs w:val="24"/>
        </w:rPr>
      </w:pPr>
    </w:p>
    <w:p w:rsidR="007218F9" w:rsidRPr="007218F9" w:rsidRDefault="007218F9" w:rsidP="007218F9">
      <w:pPr>
        <w:rPr>
          <w:rFonts w:cstheme="minorHAnsi"/>
          <w:szCs w:val="24"/>
        </w:rPr>
      </w:pPr>
      <w:r w:rsidRPr="00957F31">
        <w:rPr>
          <w:rFonts w:cstheme="minorHAnsi"/>
          <w:b/>
        </w:rPr>
        <w:t>Tyto standardy VZT jednotky a její řídicí jednotky musí být dodrženy, projektant si vyhrazuje právo na schválení dodavatelem nabízené VZT jednotky, ŘJ a prvků MaR, tak aby mohl posoudit soulad nabízené jednotky a projektového řešení – VZT jednotky, ŘJ a prvky MaR podléhají vzorkování!</w:t>
      </w:r>
    </w:p>
    <w:p w:rsidR="007218F9" w:rsidRDefault="007218F9" w:rsidP="007218F9">
      <w:pPr>
        <w:rPr>
          <w:rFonts w:cstheme="minorHAnsi"/>
        </w:rPr>
      </w:pPr>
    </w:p>
    <w:p w:rsidR="007218F9" w:rsidRPr="00616029" w:rsidRDefault="007218F9" w:rsidP="007218F9">
      <w:pPr>
        <w:pStyle w:val="Nadpis1"/>
      </w:pPr>
      <w:bookmarkStart w:id="28" w:name="_Toc115802040"/>
      <w:r w:rsidRPr="00616029">
        <w:t>Popis stand</w:t>
      </w:r>
      <w:r>
        <w:t>ardů větracího stropu</w:t>
      </w:r>
      <w:bookmarkEnd w:id="28"/>
    </w:p>
    <w:p w:rsidR="0066223F" w:rsidRPr="002375DD" w:rsidRDefault="0066223F" w:rsidP="0066223F">
      <w:pPr>
        <w:jc w:val="both"/>
        <w:rPr>
          <w:rFonts w:ascii="Calibri" w:hAnsi="Calibri" w:cs="Calibri"/>
        </w:rPr>
      </w:pPr>
      <w:r w:rsidRPr="002375DD">
        <w:rPr>
          <w:rFonts w:ascii="Calibri" w:hAnsi="Calibri" w:cs="Calibri"/>
        </w:rPr>
        <w:t>Systém vzduchotechnického stropu poskytuje řešení celoplošného větrání kuchyně a přiléhajících prostorů bez použití digestoří a husté sítě vzduchotechnických potrubí pod stropem kuchyně. Ve vzduchotechnickém podhledu se také systémově řeší osvětlení prostoru (odpadá usazování prachu a nečistot na svítidlech) a zakrytí rozvodů vedených pod stropem.</w:t>
      </w:r>
    </w:p>
    <w:p w:rsidR="0066223F" w:rsidRPr="002375DD" w:rsidRDefault="0066223F" w:rsidP="0066223F">
      <w:pPr>
        <w:jc w:val="both"/>
        <w:rPr>
          <w:rFonts w:ascii="Calibri" w:hAnsi="Calibri" w:cs="Calibri"/>
        </w:rPr>
      </w:pPr>
      <w:r w:rsidRPr="002375DD">
        <w:rPr>
          <w:rFonts w:ascii="Calibri" w:hAnsi="Calibri" w:cs="Calibri"/>
        </w:rPr>
        <w:t xml:space="preserve">Vzduchotechnický strop je technicky řešen jako kazetový zavěšený podhled, ve kterém se do nosných profilů vkládají speciálně tvarované kazety z nerezového plechu se vzduchotechnickými funkcemi. Vzniklý meziprostor mezi vzduchotechnickým stropem a stavebním stropem kuchyně je rozdělen v návaznosti na rozmístění kuchyňské technologie prostřednictvím svislých vzduchotěsných hliníkových přepážek na odvodní a přívodní komory. Přesným rozmístěním těchto dělicích přepážek je zajištěno efektivní velkoplošné odsávání mastných par přímo v místě jejich vzniku. Protože se k distribuci vzduchu využívá celá plocha stropu, je dosaženo rovnoměrné a důkladné provětrání celého prostoru bez vzniku průvanu. </w:t>
      </w:r>
    </w:p>
    <w:p w:rsidR="0066223F" w:rsidRPr="002375DD" w:rsidRDefault="0066223F" w:rsidP="0066223F">
      <w:pPr>
        <w:jc w:val="both"/>
        <w:rPr>
          <w:rFonts w:ascii="Calibri" w:hAnsi="Calibri" w:cs="Calibri"/>
        </w:rPr>
      </w:pPr>
      <w:r w:rsidRPr="002375DD">
        <w:rPr>
          <w:rFonts w:ascii="Calibri" w:hAnsi="Calibri" w:cs="Calibri"/>
        </w:rPr>
        <w:t>Složité vzduchotechnické rozvody jsou použitím vzduchotechnického stropu zredukovány na připojení komory na přívodní respektive odvodní potrubí ze vzduchotechnické jednotky (strojovny).</w:t>
      </w:r>
    </w:p>
    <w:p w:rsidR="0066223F" w:rsidRPr="002375DD" w:rsidRDefault="0066223F" w:rsidP="0066223F">
      <w:pPr>
        <w:jc w:val="both"/>
        <w:rPr>
          <w:rFonts w:ascii="Calibri" w:hAnsi="Calibri" w:cs="Calibri"/>
        </w:rPr>
      </w:pPr>
      <w:r w:rsidRPr="002375DD">
        <w:rPr>
          <w:rFonts w:ascii="Calibri" w:hAnsi="Calibri" w:cs="Calibri"/>
        </w:rPr>
        <w:t>Kazety větracího stropu jsou v různých provedeních:</w:t>
      </w:r>
    </w:p>
    <w:p w:rsidR="0066223F" w:rsidRPr="002375DD" w:rsidRDefault="0066223F" w:rsidP="0066223F">
      <w:pPr>
        <w:pStyle w:val="BKBOdrky"/>
      </w:pPr>
      <w:r w:rsidRPr="002375DD">
        <w:t>aktivní – pro přívod, odvod a filtraci vzduchu</w:t>
      </w:r>
    </w:p>
    <w:p w:rsidR="0066223F" w:rsidRPr="0060213B" w:rsidRDefault="0066223F" w:rsidP="0066223F">
      <w:pPr>
        <w:pStyle w:val="BKBOdrky"/>
      </w:pPr>
      <w:r w:rsidRPr="0060213B">
        <w:t>ploché – pro přívod vzduchu</w:t>
      </w:r>
    </w:p>
    <w:p w:rsidR="0066223F" w:rsidRPr="0060213B" w:rsidRDefault="0066223F" w:rsidP="0066223F">
      <w:pPr>
        <w:pStyle w:val="BKBOdrky"/>
      </w:pPr>
      <w:r w:rsidRPr="0060213B">
        <w:t xml:space="preserve">akustické – ploché se </w:t>
      </w:r>
      <w:proofErr w:type="spellStart"/>
      <w:r w:rsidRPr="0060213B">
        <w:t>zvukopohltivou</w:t>
      </w:r>
      <w:proofErr w:type="spellEnd"/>
      <w:r w:rsidRPr="0060213B">
        <w:t xml:space="preserve"> výplní</w:t>
      </w:r>
    </w:p>
    <w:p w:rsidR="0066223F" w:rsidRPr="0060213B" w:rsidRDefault="0066223F" w:rsidP="0066223F">
      <w:pPr>
        <w:pStyle w:val="BKBOdrky"/>
      </w:pPr>
      <w:r w:rsidRPr="0060213B">
        <w:t>výplňové – bez vzduchotechnické funkce</w:t>
      </w:r>
    </w:p>
    <w:p w:rsidR="0066223F" w:rsidRPr="00011AC7" w:rsidRDefault="0066223F" w:rsidP="0066223F">
      <w:pPr>
        <w:pStyle w:val="BKBOdrky"/>
        <w:rPr>
          <w:color w:val="000000"/>
        </w:rPr>
      </w:pPr>
      <w:r w:rsidRPr="00011AC7">
        <w:rPr>
          <w:color w:val="000000"/>
        </w:rPr>
        <w:t xml:space="preserve">osvětlovací tělesa – integrovaná do VZT podhledu, s předepsanou ochranou a krytím (IP54), v odvodní zóně se napojují prostřednictvím ohebného potrubí </w:t>
      </w:r>
      <w:r w:rsidRPr="00011AC7">
        <w:rPr>
          <w:color w:val="000000"/>
        </w:rPr>
        <w:sym w:font="Symbol" w:char="F066"/>
      </w:r>
      <w:r w:rsidRPr="00011AC7">
        <w:rPr>
          <w:color w:val="000000"/>
        </w:rPr>
        <w:t xml:space="preserve"> 100 mm na přívod vzduchu - přiváděný vzduch vytváří pomocí difuzoru vzduchovou clonu okolo tělesa a zabraňuje tak jeho znečišťování mastnotami, svítidla zajišťují na pracovních plochách udržovanou osvětlenost min. </w:t>
      </w:r>
      <w:r w:rsidRPr="00B12CAC">
        <w:t>500 lx</w:t>
      </w:r>
      <w:r w:rsidRPr="00011AC7">
        <w:rPr>
          <w:color w:val="000000"/>
        </w:rPr>
        <w:t xml:space="preserve"> v celé ploše prostoru</w:t>
      </w:r>
    </w:p>
    <w:p w:rsidR="0066223F" w:rsidRPr="0060213B" w:rsidRDefault="0066223F" w:rsidP="0066223F">
      <w:pPr>
        <w:jc w:val="both"/>
        <w:rPr>
          <w:rFonts w:ascii="Calibri" w:hAnsi="Calibri" w:cs="Calibri"/>
        </w:rPr>
      </w:pPr>
      <w:r w:rsidRPr="0060213B">
        <w:rPr>
          <w:rFonts w:ascii="Calibri" w:hAnsi="Calibri" w:cs="Calibri"/>
        </w:rPr>
        <w:lastRenderedPageBreak/>
        <w:t>Mezi spodní hranou podhledu a nejnižším místem konstrukce</w:t>
      </w:r>
      <w:r w:rsidRPr="0060213B">
        <w:rPr>
          <w:rFonts w:ascii="Calibri" w:hAnsi="Calibri" w:cs="Calibri"/>
          <w:bCs/>
        </w:rPr>
        <w:t xml:space="preserve"> nad vzduchotechnickým stropem (vzduchotechnického potrubí, překladu, rozvodů) musí být 2</w:t>
      </w:r>
      <w:r>
        <w:rPr>
          <w:rFonts w:ascii="Calibri" w:hAnsi="Calibri" w:cs="Calibri"/>
          <w:bCs/>
        </w:rPr>
        <w:t>0</w:t>
      </w:r>
      <w:r w:rsidRPr="0060213B">
        <w:rPr>
          <w:rFonts w:ascii="Calibri" w:hAnsi="Calibri" w:cs="Calibri"/>
          <w:bCs/>
        </w:rPr>
        <w:t>0 mm.</w:t>
      </w:r>
      <w:r w:rsidRPr="0060213B">
        <w:rPr>
          <w:rFonts w:ascii="Calibri" w:hAnsi="Calibri" w:cs="Calibri"/>
        </w:rPr>
        <w:t xml:space="preserve"> </w:t>
      </w:r>
    </w:p>
    <w:p w:rsidR="0066223F" w:rsidRPr="002375DD" w:rsidRDefault="0066223F" w:rsidP="0066223F">
      <w:pPr>
        <w:ind w:firstLine="360"/>
        <w:jc w:val="both"/>
        <w:rPr>
          <w:rFonts w:ascii="Calibri" w:hAnsi="Calibri" w:cs="Calibri"/>
        </w:rPr>
      </w:pPr>
    </w:p>
    <w:p w:rsidR="0066223F" w:rsidRDefault="0066223F" w:rsidP="0066223F">
      <w:pPr>
        <w:ind w:firstLine="360"/>
        <w:jc w:val="both"/>
        <w:rPr>
          <w:rFonts w:ascii="Calibri" w:hAnsi="Calibri" w:cs="Calibri"/>
        </w:rPr>
      </w:pPr>
      <w:r w:rsidRPr="002375DD">
        <w:rPr>
          <w:rFonts w:ascii="Calibri" w:hAnsi="Calibri" w:cs="Calibri"/>
        </w:rPr>
        <w:t>Vzduchotechnickým stropem se dále zabezpečuje:</w:t>
      </w:r>
    </w:p>
    <w:p w:rsidR="0066223F" w:rsidRPr="002375DD" w:rsidRDefault="0066223F" w:rsidP="0066223F">
      <w:pPr>
        <w:ind w:firstLine="360"/>
        <w:jc w:val="both"/>
        <w:rPr>
          <w:rFonts w:ascii="Calibri" w:hAnsi="Calibri" w:cs="Calibri"/>
        </w:rPr>
      </w:pPr>
    </w:p>
    <w:p w:rsidR="0066223F" w:rsidRPr="002375DD" w:rsidRDefault="0066223F" w:rsidP="0066223F">
      <w:pPr>
        <w:pStyle w:val="BKBOdrky"/>
      </w:pPr>
      <w:r w:rsidRPr="002375DD">
        <w:t>důkladné provětrání celého prostoru kuchyně bez vzniku lokálních průvanů, bez šíření mastnoty, vodních výparů a zápachů díky velké distribuční ploše podhledu</w:t>
      </w:r>
    </w:p>
    <w:p w:rsidR="0066223F" w:rsidRPr="002375DD" w:rsidRDefault="0066223F" w:rsidP="0066223F">
      <w:pPr>
        <w:pStyle w:val="BKBOdrky"/>
      </w:pPr>
      <w:r w:rsidRPr="002375DD">
        <w:t>vysoký stupeň účinnosti filtrace tuků (93-97%) při nízké tlakové ztrátě (</w:t>
      </w:r>
      <w:r>
        <w:t>25</w:t>
      </w:r>
      <w:r w:rsidRPr="002375DD">
        <w:t xml:space="preserve"> Pa) </w:t>
      </w:r>
    </w:p>
    <w:p w:rsidR="0066223F" w:rsidRPr="002375DD" w:rsidRDefault="0066223F" w:rsidP="0066223F">
      <w:pPr>
        <w:pStyle w:val="BKBOdrky"/>
      </w:pPr>
      <w:r w:rsidRPr="002375DD">
        <w:t>veškeré nečistoty z kuchyňských výparů jsou zachyceny v kazetách stropu, stropní konstrukce zůstává suchá a bez plísní, i veškeré rozvody nad stropem zůstávají čisté; odpadá tudíž velmi složité čištění VZT rozvodů v prostoru kuchyně – z praxe je známo, že se tato údržba právě z důvodu pracnosti nedělá a na potrubí vzniká až centimetrová vrstva prachu a tuku</w:t>
      </w:r>
    </w:p>
    <w:p w:rsidR="0066223F" w:rsidRPr="002375DD" w:rsidRDefault="0066223F" w:rsidP="0066223F">
      <w:pPr>
        <w:pStyle w:val="BKBOdrky"/>
      </w:pPr>
      <w:r w:rsidRPr="002375DD">
        <w:t xml:space="preserve">přesné rozmístění zón přívodu vzduchu v oblasti pobytu pracovníků a zón odvodu nad technologickým zařízením, tzn. přívod a odvod vzduchu tam, kde je to potřebné </w:t>
      </w:r>
    </w:p>
    <w:p w:rsidR="0066223F" w:rsidRPr="002375DD" w:rsidRDefault="0066223F" w:rsidP="0066223F">
      <w:pPr>
        <w:pStyle w:val="BKBOdrky"/>
      </w:pPr>
      <w:r w:rsidRPr="002375DD">
        <w:t>výrazné zlepšení architektonického vzhledu prostoru instalací vzduchotechnického podhledu, který materiálově koresponduje s kuchyňským zařízením, bez složité sítě vzduchotechnických potrubí pod stropem (které je problém pravidelně čistit)</w:t>
      </w:r>
    </w:p>
    <w:p w:rsidR="0066223F" w:rsidRPr="002375DD" w:rsidRDefault="0066223F" w:rsidP="0066223F">
      <w:pPr>
        <w:pStyle w:val="BKBOdrky"/>
      </w:pPr>
      <w:r w:rsidRPr="002375DD">
        <w:t>prakticky neomezená životnost - kazety větracího stropu jsou vyráběny výhradně z  nerezové oceli CNS 1.4301 (</w:t>
      </w:r>
      <w:proofErr w:type="spellStart"/>
      <w:r w:rsidRPr="002375DD">
        <w:t>Cr</w:t>
      </w:r>
      <w:proofErr w:type="spellEnd"/>
      <w:r w:rsidRPr="002375DD">
        <w:t>/Ni 18/10), která splňuje veškeré hygienické požadavky a požadavky na stabilitu materiálu a jeho životnost v „agresivním“ kuchyňském prostředí.</w:t>
      </w:r>
    </w:p>
    <w:p w:rsidR="0066223F" w:rsidRPr="002375DD" w:rsidRDefault="0066223F" w:rsidP="0066223F">
      <w:pPr>
        <w:pStyle w:val="BKBOdrky"/>
      </w:pPr>
      <w:r w:rsidRPr="002375DD">
        <w:t>výrazné zlepšení hygieny vnitřního prostředí – vylučuje se výskyt biologických mikroorganismů, odkapávání kondenzátu a vysrážených mastných par</w:t>
      </w:r>
    </w:p>
    <w:p w:rsidR="0066223F" w:rsidRPr="002375DD" w:rsidRDefault="0066223F" w:rsidP="0066223F">
      <w:pPr>
        <w:pStyle w:val="BKBOdrky"/>
      </w:pPr>
      <w:r w:rsidRPr="002375DD">
        <w:t xml:space="preserve">lehká údržba a čištění, které nevyžadují odborné pracovníky, speciální techniku ani postupy. Čištění spočívá v umytí filtračních kazet v běžné průmyslové myčce nádobí (košové, tunelové - kazety podhledu mají rozměry zkoordinovány s GN (Gastro Norma) - velikost 500 x </w:t>
      </w:r>
      <w:smartTag w:uri="urn:schemas-microsoft-com:office:smarttags" w:element="metricconverter">
        <w:smartTagPr>
          <w:attr w:name="ProductID" w:val="500 mm"/>
        </w:smartTagPr>
        <w:r w:rsidRPr="002375DD">
          <w:t>500 mm</w:t>
        </w:r>
      </w:smartTag>
      <w:r w:rsidRPr="002375DD">
        <w:t>). Kazety se pro účely mytí vyjímají z nosného rastru (bez použití nářadí), dají se v rámci řady posouvat, takže je možné z jednoho místa vyjmout až 15 kazet v řadě a 3 řady vedle sebe. Není tudíž nutno při vyjímání kazet neustále přestavovat žebřík či dokonce stoupat na kuchyňské spotřebiče. Při použití náhradních kazet lze strop čistit bez problémů i během varného procesu a to výměnou čistých kazet za znečištěné. Tato výměna trvá pouze několik minut. Četnost mytí záleží na typu a intenzitě vaření. Častěji se budou čistit kazety nad fritézami a pánvemi než nad kotli či konvektomaty. Obecně se interval pro čištění pohybuje od 3 až 6 měsíců u odvodních kazet, 12 až 24 měsíců u přívodních kazet.</w:t>
      </w:r>
    </w:p>
    <w:p w:rsidR="0066223F" w:rsidRPr="002375DD" w:rsidRDefault="0066223F" w:rsidP="0066223F">
      <w:pPr>
        <w:pStyle w:val="BKBOdrky"/>
      </w:pPr>
      <w:r w:rsidRPr="002375DD">
        <w:t xml:space="preserve">zlepšení požární bezpečnosti provozu kuchyně s ohledem na materiálové a konstrukční provedení větracího stropu </w:t>
      </w:r>
    </w:p>
    <w:p w:rsidR="0066223F" w:rsidRDefault="0066223F" w:rsidP="0066223F">
      <w:pPr>
        <w:pStyle w:val="BKBOdrky"/>
      </w:pPr>
      <w:r w:rsidRPr="002375DD">
        <w:t>výborná účinnost odmaštění odpadního vzduchu, umožňující bezproblémové zařazení rekuperátorů tepelné energie do systému vzduchotechniky</w:t>
      </w:r>
    </w:p>
    <w:p w:rsidR="0066223F" w:rsidRDefault="0066223F" w:rsidP="0066223F">
      <w:pPr>
        <w:pStyle w:val="BKBOdrky"/>
        <w:numPr>
          <w:ilvl w:val="0"/>
          <w:numId w:val="0"/>
        </w:numPr>
        <w:ind w:left="284"/>
      </w:pPr>
    </w:p>
    <w:p w:rsidR="0066223F" w:rsidRPr="002375DD" w:rsidRDefault="0066223F" w:rsidP="0066223F">
      <w:pPr>
        <w:tabs>
          <w:tab w:val="left" w:pos="360"/>
        </w:tabs>
        <w:jc w:val="both"/>
        <w:rPr>
          <w:rFonts w:ascii="Calibri" w:hAnsi="Calibri" w:cs="Calibri"/>
          <w:b/>
          <w:bCs/>
        </w:rPr>
      </w:pPr>
      <w:r w:rsidRPr="002375DD">
        <w:rPr>
          <w:rFonts w:ascii="Calibri" w:hAnsi="Calibri" w:cs="Calibri"/>
          <w:b/>
          <w:bCs/>
        </w:rPr>
        <w:t>Větrané prostory, kapacita</w:t>
      </w:r>
    </w:p>
    <w:p w:rsidR="0066223F" w:rsidRDefault="0066223F" w:rsidP="0066223F">
      <w:pPr>
        <w:tabs>
          <w:tab w:val="left" w:pos="360"/>
        </w:tabs>
        <w:jc w:val="both"/>
        <w:rPr>
          <w:rFonts w:ascii="Calibri" w:hAnsi="Calibri" w:cs="Calibri"/>
          <w:bCs/>
        </w:rPr>
      </w:pPr>
      <w:r w:rsidRPr="0060213B">
        <w:rPr>
          <w:rFonts w:ascii="Calibri" w:hAnsi="Calibri" w:cs="Calibri"/>
          <w:bCs/>
        </w:rPr>
        <w:t>Systém vzduchotechnického podhledu je navržen do prostoru</w:t>
      </w:r>
      <w:r>
        <w:rPr>
          <w:rFonts w:ascii="Calibri" w:hAnsi="Calibri" w:cs="Calibri"/>
          <w:bCs/>
        </w:rPr>
        <w:t xml:space="preserve"> varny, mytí provozního nádobí, </w:t>
      </w:r>
      <w:r w:rsidRPr="00B12CAC">
        <w:rPr>
          <w:rFonts w:ascii="Calibri" w:hAnsi="Calibri" w:cs="Calibri"/>
          <w:bCs/>
        </w:rPr>
        <w:t>diety</w:t>
      </w:r>
      <w:r>
        <w:rPr>
          <w:rFonts w:ascii="Calibri" w:hAnsi="Calibri" w:cs="Calibri"/>
          <w:bCs/>
        </w:rPr>
        <w:t xml:space="preserve">, studená kuchyně, sklad, společenská místnost, </w:t>
      </w:r>
      <w:r w:rsidRPr="00B12CAC">
        <w:rPr>
          <w:rFonts w:ascii="Calibri" w:hAnsi="Calibri" w:cs="Calibri"/>
          <w:bCs/>
        </w:rPr>
        <w:t>místnost vedoucího stravování</w:t>
      </w:r>
      <w:r>
        <w:rPr>
          <w:rFonts w:ascii="Calibri" w:hAnsi="Calibri" w:cs="Calibri"/>
          <w:bCs/>
        </w:rPr>
        <w:t>, odpady, rezerva vozíky, chodba 13, čistá příprava zeleniny, příprava masa, chodba 8 a příprava těsta</w:t>
      </w:r>
      <w:r w:rsidRPr="00B12CAC">
        <w:rPr>
          <w:rFonts w:ascii="Calibri" w:hAnsi="Calibri" w:cs="Calibri"/>
          <w:bCs/>
        </w:rPr>
        <w:t>.</w:t>
      </w:r>
      <w:r>
        <w:rPr>
          <w:rFonts w:ascii="Calibri" w:hAnsi="Calibri" w:cs="Calibri"/>
          <w:bCs/>
          <w:color w:val="000000"/>
        </w:rPr>
        <w:t xml:space="preserve"> </w:t>
      </w:r>
      <w:r w:rsidRPr="00011AC7">
        <w:rPr>
          <w:rFonts w:ascii="Calibri" w:hAnsi="Calibri" w:cs="Calibri"/>
          <w:bCs/>
          <w:color w:val="000000"/>
        </w:rPr>
        <w:t xml:space="preserve">Podle </w:t>
      </w:r>
      <w:r w:rsidRPr="00011AC7">
        <w:rPr>
          <w:rFonts w:ascii="Calibri" w:hAnsi="Calibri" w:cs="Calibri"/>
          <w:bCs/>
          <w:color w:val="000000"/>
        </w:rPr>
        <w:lastRenderedPageBreak/>
        <w:t>rozmístění technologických zařízení jsou určené zóny přívodu</w:t>
      </w:r>
      <w:r w:rsidRPr="0060213B">
        <w:rPr>
          <w:rFonts w:ascii="Calibri" w:hAnsi="Calibri" w:cs="Calibri"/>
          <w:bCs/>
        </w:rPr>
        <w:t xml:space="preserve"> a odvodu vzduchu a rozmístění integrovaných osvětlovacích těles. Komory přívodu a odvodu vzduchu jsou oddělené utěsněnými dělícími příčkami, které jsou součástí systému.</w:t>
      </w:r>
    </w:p>
    <w:p w:rsidR="0066223F" w:rsidRPr="0060213B" w:rsidRDefault="0066223F" w:rsidP="0066223F">
      <w:pPr>
        <w:tabs>
          <w:tab w:val="left" w:pos="360"/>
        </w:tabs>
        <w:jc w:val="both"/>
        <w:rPr>
          <w:rFonts w:ascii="Calibri" w:hAnsi="Calibri" w:cs="Calibri"/>
          <w:bCs/>
        </w:rPr>
      </w:pPr>
      <w:r w:rsidRPr="0060213B">
        <w:rPr>
          <w:rFonts w:ascii="Calibri" w:hAnsi="Calibri" w:cs="Calibri"/>
          <w:bCs/>
        </w:rPr>
        <w:t>Jednotlivé komory se napojí na VZT rozvody vzduchu ze vzduchotechnických zařízení.</w:t>
      </w:r>
    </w:p>
    <w:p w:rsidR="0066223F" w:rsidRPr="0060213B" w:rsidRDefault="0066223F" w:rsidP="0066223F">
      <w:pPr>
        <w:tabs>
          <w:tab w:val="left" w:pos="360"/>
        </w:tabs>
        <w:jc w:val="both"/>
        <w:rPr>
          <w:rFonts w:ascii="Calibri" w:hAnsi="Calibri" w:cs="Calibri"/>
          <w:bCs/>
        </w:rPr>
      </w:pPr>
      <w:r w:rsidRPr="0060213B">
        <w:rPr>
          <w:rFonts w:ascii="Calibri" w:hAnsi="Calibri" w:cs="Calibri"/>
          <w:bCs/>
        </w:rPr>
        <w:t>Požadavky na výkon a rozvody VZT:</w:t>
      </w:r>
    </w:p>
    <w:p w:rsidR="0066223F" w:rsidRPr="003B4F85" w:rsidRDefault="0066223F" w:rsidP="0066223F">
      <w:pPr>
        <w:pStyle w:val="BKBOdrky"/>
      </w:pPr>
      <w:r w:rsidRPr="0060213B">
        <w:t>vzduchové výkony v jednotlivých komorách viz výkres</w:t>
      </w:r>
      <w:r w:rsidRPr="00011AC7">
        <w:rPr>
          <w:color w:val="000000"/>
        </w:rPr>
        <w:t xml:space="preserve"> </w:t>
      </w:r>
    </w:p>
    <w:p w:rsidR="0066223F" w:rsidRPr="0060213B" w:rsidRDefault="0066223F" w:rsidP="0066223F">
      <w:pPr>
        <w:pStyle w:val="BKBOdrky"/>
      </w:pPr>
      <w:r w:rsidRPr="0060213B">
        <w:t>vstupní a výstupní rychlost do/z potrubí 3 m/s</w:t>
      </w:r>
    </w:p>
    <w:p w:rsidR="0066223F" w:rsidRPr="0060213B" w:rsidRDefault="0066223F" w:rsidP="0066223F">
      <w:pPr>
        <w:pStyle w:val="BKBOdrky"/>
      </w:pPr>
      <w:r w:rsidRPr="0060213B">
        <w:t xml:space="preserve">tlaková ztráta stropu, přívod i odvod, cca. </w:t>
      </w:r>
      <w:r>
        <w:t>50</w:t>
      </w:r>
      <w:r w:rsidRPr="0060213B">
        <w:t xml:space="preserve"> Pa.</w:t>
      </w:r>
    </w:p>
    <w:p w:rsidR="0066223F" w:rsidRPr="0060213B" w:rsidRDefault="0066223F" w:rsidP="0066223F">
      <w:pPr>
        <w:pStyle w:val="BKBOdrky"/>
      </w:pPr>
      <w:r w:rsidRPr="0060213B">
        <w:t xml:space="preserve">teplota přívodního vzduchu min. </w:t>
      </w:r>
      <w:smartTag w:uri="urn:schemas-microsoft-com:office:smarttags" w:element="metricconverter">
        <w:smartTagPr>
          <w:attr w:name="ProductID" w:val="19ﾰC"/>
        </w:smartTagPr>
        <w:r w:rsidRPr="0060213B">
          <w:t>19°C</w:t>
        </w:r>
      </w:smartTag>
    </w:p>
    <w:p w:rsidR="0066223F" w:rsidRPr="0060213B" w:rsidRDefault="0066223F" w:rsidP="0066223F">
      <w:pPr>
        <w:pStyle w:val="BKBOdrky"/>
      </w:pPr>
      <w:r w:rsidRPr="0060213B">
        <w:t>při průchodu přívodního potrubí odvodní zónou a naopak potrubí izolovat</w:t>
      </w:r>
    </w:p>
    <w:p w:rsidR="0066223F" w:rsidRPr="00C53A19" w:rsidRDefault="0066223F" w:rsidP="0066223F">
      <w:pPr>
        <w:tabs>
          <w:tab w:val="left" w:pos="360"/>
        </w:tabs>
        <w:jc w:val="both"/>
        <w:rPr>
          <w:rFonts w:ascii="Calibri" w:hAnsi="Calibri" w:cs="Calibri"/>
          <w:bCs/>
        </w:rPr>
      </w:pPr>
      <w:r w:rsidRPr="00C53A19">
        <w:rPr>
          <w:rFonts w:ascii="Calibri" w:hAnsi="Calibri" w:cs="Calibri"/>
          <w:bCs/>
        </w:rPr>
        <w:t xml:space="preserve">Zavěšení podhledu v místnostech </w:t>
      </w:r>
      <w:r w:rsidRPr="00C53A19">
        <w:rPr>
          <w:rFonts w:ascii="Calibri" w:hAnsi="Calibri" w:cs="Calibri"/>
        </w:rPr>
        <w:t>Varna, Mytí provozního nádobí, Diety, Studená kuchyně (část prostoru), Sklad a Místnost vedoucího stravování</w:t>
      </w:r>
      <w:r w:rsidRPr="00C53A19">
        <w:rPr>
          <w:rFonts w:ascii="Calibri" w:hAnsi="Calibri" w:cs="Calibri"/>
          <w:sz w:val="20"/>
          <w:szCs w:val="20"/>
        </w:rPr>
        <w:t xml:space="preserve"> </w:t>
      </w:r>
      <w:r w:rsidRPr="00C53A19">
        <w:rPr>
          <w:rFonts w:ascii="Calibri" w:hAnsi="Calibri" w:cs="Calibri"/>
          <w:bCs/>
        </w:rPr>
        <w:t>je navržené ve výšce 3,5 m nad podlahou. Z důvodu příliš vysoké světlé výšky místností je v těchto prostorech také navržen sekundární strop ve výšce 4,92m nad podlahou.</w:t>
      </w:r>
      <w:r>
        <w:rPr>
          <w:rFonts w:ascii="Calibri" w:hAnsi="Calibri" w:cs="Calibri"/>
          <w:bCs/>
        </w:rPr>
        <w:t xml:space="preserve"> </w:t>
      </w:r>
      <w:r w:rsidRPr="00C53A19">
        <w:rPr>
          <w:rFonts w:ascii="Calibri" w:hAnsi="Calibri" w:cs="Calibri"/>
          <w:bCs/>
        </w:rPr>
        <w:t>Zavěšení podhledu v místnostech Odpady, Rezerva vozíky, Chodba 13, Chodba 8, Čistá příprava zeleniny, Příprava masa a Příprava těsta je navržené ve výšce 2,5m.</w:t>
      </w:r>
    </w:p>
    <w:p w:rsidR="0066223F" w:rsidRDefault="0066223F" w:rsidP="0066223F">
      <w:pPr>
        <w:tabs>
          <w:tab w:val="left" w:pos="360"/>
        </w:tabs>
        <w:jc w:val="both"/>
        <w:rPr>
          <w:rFonts w:ascii="Calibri" w:hAnsi="Calibri" w:cs="Calibri"/>
          <w:bCs/>
        </w:rPr>
      </w:pPr>
      <w:r w:rsidRPr="0060213B">
        <w:rPr>
          <w:rFonts w:ascii="Calibri" w:hAnsi="Calibri" w:cs="Calibri"/>
          <w:bCs/>
        </w:rPr>
        <w:t>Minimální vzdálenost mezi spodní hranou stropu a nejnižší hranou konstrukce nad stropem (vzduchotechnického potrubí, překladu, rozvodů) musí být 2</w:t>
      </w:r>
      <w:r>
        <w:rPr>
          <w:rFonts w:ascii="Calibri" w:hAnsi="Calibri" w:cs="Calibri"/>
          <w:bCs/>
        </w:rPr>
        <w:t>0</w:t>
      </w:r>
      <w:r w:rsidRPr="0060213B">
        <w:rPr>
          <w:rFonts w:ascii="Calibri" w:hAnsi="Calibri" w:cs="Calibri"/>
          <w:bCs/>
        </w:rPr>
        <w:t xml:space="preserve">0 mm. </w:t>
      </w:r>
    </w:p>
    <w:p w:rsidR="0066223F" w:rsidRPr="0060213B" w:rsidRDefault="0066223F" w:rsidP="0066223F">
      <w:pPr>
        <w:tabs>
          <w:tab w:val="left" w:pos="360"/>
        </w:tabs>
        <w:jc w:val="both"/>
        <w:rPr>
          <w:rFonts w:ascii="Calibri" w:hAnsi="Calibri" w:cs="Calibri"/>
          <w:bCs/>
        </w:rPr>
      </w:pPr>
      <w:r w:rsidRPr="0060213B">
        <w:rPr>
          <w:rFonts w:ascii="Calibri" w:hAnsi="Calibri" w:cs="Calibri"/>
          <w:bCs/>
        </w:rPr>
        <w:t xml:space="preserve">   </w:t>
      </w:r>
    </w:p>
    <w:p w:rsidR="0066223F" w:rsidRPr="002375DD" w:rsidRDefault="0066223F" w:rsidP="0066223F">
      <w:pPr>
        <w:tabs>
          <w:tab w:val="left" w:pos="360"/>
        </w:tabs>
        <w:jc w:val="both"/>
        <w:rPr>
          <w:rFonts w:ascii="Calibri" w:hAnsi="Calibri" w:cs="Calibri"/>
          <w:b/>
          <w:bCs/>
        </w:rPr>
      </w:pPr>
      <w:r w:rsidRPr="002375DD">
        <w:rPr>
          <w:rFonts w:ascii="Calibri" w:hAnsi="Calibri" w:cs="Calibri"/>
          <w:b/>
          <w:bCs/>
        </w:rPr>
        <w:t>Technické parametry a specifikace</w:t>
      </w:r>
    </w:p>
    <w:p w:rsidR="0066223F" w:rsidRPr="003B4F85" w:rsidRDefault="0066223F" w:rsidP="0066223F">
      <w:pPr>
        <w:tabs>
          <w:tab w:val="left" w:pos="360"/>
        </w:tabs>
        <w:rPr>
          <w:rFonts w:ascii="Calibri" w:hAnsi="Calibri" w:cs="Calibri"/>
          <w:b/>
          <w:color w:val="000000"/>
          <w:vertAlign w:val="superscript"/>
        </w:rPr>
      </w:pPr>
      <w:r w:rsidRPr="003B4F85">
        <w:rPr>
          <w:rFonts w:ascii="Calibri" w:hAnsi="Calibri" w:cs="Calibri"/>
          <w:b/>
          <w:color w:val="000000"/>
        </w:rPr>
        <w:t xml:space="preserve">Plocha podhledu: </w:t>
      </w:r>
      <w:r w:rsidRPr="003B4F85">
        <w:rPr>
          <w:rFonts w:ascii="Calibri" w:hAnsi="Calibri" w:cs="Calibri"/>
          <w:b/>
          <w:color w:val="000000"/>
          <w:vertAlign w:val="superscript"/>
        </w:rPr>
        <w:tab/>
      </w:r>
    </w:p>
    <w:p w:rsidR="0066223F" w:rsidRPr="0066223F" w:rsidRDefault="0066223F" w:rsidP="0066223F">
      <w:pPr>
        <w:tabs>
          <w:tab w:val="left" w:pos="360"/>
        </w:tabs>
        <w:rPr>
          <w:rFonts w:ascii="Calibri" w:hAnsi="Calibri" w:cs="Calibri"/>
          <w:vertAlign w:val="superscript"/>
        </w:rPr>
      </w:pPr>
      <w:r w:rsidRPr="00C53A19">
        <w:rPr>
          <w:rFonts w:ascii="Calibri" w:hAnsi="Calibri" w:cs="Calibri"/>
        </w:rPr>
        <w:t>Varna</w:t>
      </w:r>
      <w:r>
        <w:rPr>
          <w:rFonts w:ascii="Calibri" w:hAnsi="Calibri" w:cs="Calibri"/>
        </w:rPr>
        <w:t xml:space="preserve">, </w:t>
      </w:r>
      <w:r w:rsidRPr="00C53A19">
        <w:rPr>
          <w:rFonts w:ascii="Calibri" w:hAnsi="Calibri" w:cs="Calibri"/>
        </w:rPr>
        <w:t xml:space="preserve">Mytí </w:t>
      </w:r>
      <w:r>
        <w:rPr>
          <w:rFonts w:ascii="Calibri" w:hAnsi="Calibri" w:cs="Calibri"/>
        </w:rPr>
        <w:t xml:space="preserve">provozního nádobí, </w:t>
      </w:r>
      <w:r w:rsidRPr="00C53A19">
        <w:rPr>
          <w:rFonts w:ascii="Calibri" w:hAnsi="Calibri" w:cs="Calibri"/>
        </w:rPr>
        <w:t>Diety</w:t>
      </w:r>
      <w:r>
        <w:rPr>
          <w:rFonts w:ascii="Calibri" w:hAnsi="Calibri" w:cs="Calibri"/>
        </w:rPr>
        <w:t xml:space="preserve">, Studená kuchyně, Sklad a </w:t>
      </w:r>
      <w:r w:rsidRPr="00C53A19">
        <w:rPr>
          <w:rFonts w:ascii="Calibri" w:hAnsi="Calibri" w:cs="Calibri"/>
        </w:rPr>
        <w:t>Místnost vedoucího stravování</w:t>
      </w:r>
      <w:r w:rsidRPr="00C53A19">
        <w:rPr>
          <w:rFonts w:ascii="Calibri" w:hAnsi="Calibri" w:cs="Calibri"/>
          <w:sz w:val="20"/>
          <w:szCs w:val="20"/>
        </w:rPr>
        <w:tab/>
      </w:r>
      <w:r w:rsidRPr="00C53A19">
        <w:rPr>
          <w:rFonts w:ascii="Calibri" w:hAnsi="Calibri" w:cs="Calibri"/>
        </w:rPr>
        <w:tab/>
      </w:r>
      <w:r w:rsidRPr="00C53A19">
        <w:rPr>
          <w:rFonts w:ascii="Calibri" w:hAnsi="Calibri" w:cs="Calibri"/>
        </w:rPr>
        <w:tab/>
      </w:r>
      <w:r w:rsidRPr="00C53A19">
        <w:rPr>
          <w:rFonts w:ascii="Calibri" w:hAnsi="Calibri" w:cs="Calibri"/>
        </w:rPr>
        <w:tab/>
      </w:r>
      <w:r>
        <w:rPr>
          <w:rFonts w:ascii="Calibri" w:hAnsi="Calibri" w:cs="Calibri"/>
        </w:rPr>
        <w:tab/>
      </w:r>
      <w:r>
        <w:rPr>
          <w:rFonts w:ascii="Calibri" w:hAnsi="Calibri" w:cs="Calibri"/>
        </w:rPr>
        <w:tab/>
      </w:r>
      <w:r w:rsidRPr="00C53A19">
        <w:rPr>
          <w:rFonts w:ascii="Calibri" w:hAnsi="Calibri" w:cs="Calibri"/>
        </w:rPr>
        <w:t>551,61 m</w:t>
      </w:r>
      <w:r w:rsidRPr="00C53A19">
        <w:rPr>
          <w:rFonts w:ascii="Calibri" w:hAnsi="Calibri" w:cs="Calibri"/>
          <w:vertAlign w:val="superscript"/>
        </w:rPr>
        <w:t>2</w:t>
      </w:r>
      <w:r w:rsidRPr="00C53A19">
        <w:rPr>
          <w:rFonts w:ascii="Calibri" w:hAnsi="Calibri" w:cs="Calibri"/>
        </w:rPr>
        <w:tab/>
      </w:r>
      <w:r w:rsidRPr="00C53A19">
        <w:rPr>
          <w:rFonts w:ascii="Calibri" w:hAnsi="Calibri" w:cs="Calibri"/>
        </w:rPr>
        <w:tab/>
      </w:r>
      <w:r w:rsidRPr="00C53A19">
        <w:rPr>
          <w:rFonts w:ascii="Calibri" w:hAnsi="Calibri" w:cs="Calibri"/>
        </w:rPr>
        <w:tab/>
      </w:r>
      <w:r w:rsidRPr="00C53A19">
        <w:rPr>
          <w:rFonts w:ascii="Calibri" w:hAnsi="Calibri" w:cs="Calibri"/>
        </w:rPr>
        <w:tab/>
      </w:r>
    </w:p>
    <w:p w:rsidR="0066223F" w:rsidRPr="00C53A19" w:rsidRDefault="0066223F" w:rsidP="0066223F">
      <w:pPr>
        <w:tabs>
          <w:tab w:val="left" w:pos="360"/>
        </w:tabs>
        <w:rPr>
          <w:rFonts w:ascii="Calibri" w:hAnsi="Calibri" w:cs="Calibri"/>
        </w:rPr>
      </w:pPr>
      <w:r w:rsidRPr="00C53A19">
        <w:rPr>
          <w:rFonts w:ascii="Calibri" w:hAnsi="Calibri" w:cs="Calibri"/>
        </w:rPr>
        <w:t>Odpady</w:t>
      </w:r>
      <w:r w:rsidRPr="00C53A19">
        <w:rPr>
          <w:rFonts w:ascii="Calibri" w:hAnsi="Calibri" w:cs="Calibri"/>
        </w:rPr>
        <w:tab/>
      </w:r>
      <w:r w:rsidRPr="00C53A19">
        <w:rPr>
          <w:rFonts w:ascii="Calibri" w:hAnsi="Calibri" w:cs="Calibri"/>
        </w:rPr>
        <w:tab/>
      </w:r>
      <w:r w:rsidRPr="00C53A19">
        <w:rPr>
          <w:rFonts w:ascii="Calibri" w:hAnsi="Calibri" w:cs="Calibri"/>
        </w:rPr>
        <w:tab/>
      </w:r>
      <w:r w:rsidRPr="00C53A19">
        <w:rPr>
          <w:rFonts w:ascii="Calibri" w:hAnsi="Calibri" w:cs="Calibri"/>
        </w:rPr>
        <w:tab/>
        <w:t>8,7 m</w:t>
      </w:r>
      <w:r w:rsidRPr="00C53A19">
        <w:rPr>
          <w:rFonts w:ascii="Calibri" w:hAnsi="Calibri" w:cs="Calibri"/>
          <w:vertAlign w:val="superscript"/>
        </w:rPr>
        <w:t>2</w:t>
      </w:r>
    </w:p>
    <w:p w:rsidR="0066223F" w:rsidRPr="00C53A19" w:rsidRDefault="0066223F" w:rsidP="0066223F">
      <w:pPr>
        <w:tabs>
          <w:tab w:val="left" w:pos="360"/>
        </w:tabs>
        <w:rPr>
          <w:rFonts w:ascii="Calibri" w:hAnsi="Calibri" w:cs="Calibri"/>
        </w:rPr>
      </w:pPr>
      <w:r w:rsidRPr="00C53A19">
        <w:rPr>
          <w:rFonts w:ascii="Calibri" w:hAnsi="Calibri" w:cs="Calibri"/>
        </w:rPr>
        <w:t>Rezerva vozíky</w:t>
      </w:r>
      <w:r w:rsidRPr="00C53A19">
        <w:rPr>
          <w:rFonts w:ascii="Calibri" w:hAnsi="Calibri" w:cs="Calibri"/>
        </w:rPr>
        <w:tab/>
      </w:r>
      <w:r w:rsidRPr="00C53A19">
        <w:rPr>
          <w:rFonts w:ascii="Calibri" w:hAnsi="Calibri" w:cs="Calibri"/>
        </w:rPr>
        <w:tab/>
      </w:r>
      <w:r w:rsidRPr="00C53A19">
        <w:rPr>
          <w:rFonts w:ascii="Calibri" w:hAnsi="Calibri" w:cs="Calibri"/>
        </w:rPr>
        <w:tab/>
        <w:t>25,30 m</w:t>
      </w:r>
      <w:r w:rsidRPr="00C53A19">
        <w:rPr>
          <w:rFonts w:ascii="Calibri" w:hAnsi="Calibri" w:cs="Calibri"/>
          <w:vertAlign w:val="superscript"/>
        </w:rPr>
        <w:t>2</w:t>
      </w:r>
    </w:p>
    <w:p w:rsidR="0066223F" w:rsidRPr="00C53A19" w:rsidRDefault="0066223F" w:rsidP="0066223F">
      <w:pPr>
        <w:tabs>
          <w:tab w:val="left" w:pos="360"/>
        </w:tabs>
        <w:rPr>
          <w:rFonts w:ascii="Calibri" w:hAnsi="Calibri" w:cs="Calibri"/>
        </w:rPr>
      </w:pPr>
      <w:r w:rsidRPr="00C53A19">
        <w:rPr>
          <w:rFonts w:ascii="Calibri" w:hAnsi="Calibri" w:cs="Calibri"/>
        </w:rPr>
        <w:t>Chodba 13</w:t>
      </w:r>
      <w:r w:rsidRPr="00C53A19">
        <w:rPr>
          <w:rFonts w:ascii="Calibri" w:hAnsi="Calibri" w:cs="Calibri"/>
        </w:rPr>
        <w:tab/>
      </w:r>
      <w:r w:rsidRPr="00C53A19">
        <w:rPr>
          <w:rFonts w:ascii="Calibri" w:hAnsi="Calibri" w:cs="Calibri"/>
        </w:rPr>
        <w:tab/>
      </w:r>
      <w:r w:rsidRPr="00C53A19">
        <w:rPr>
          <w:rFonts w:ascii="Calibri" w:hAnsi="Calibri" w:cs="Calibri"/>
        </w:rPr>
        <w:tab/>
      </w:r>
      <w:r w:rsidRPr="00C53A19">
        <w:rPr>
          <w:rFonts w:ascii="Calibri" w:hAnsi="Calibri" w:cs="Calibri"/>
        </w:rPr>
        <w:tab/>
        <w:t>13,23 m</w:t>
      </w:r>
      <w:r w:rsidRPr="00C53A19">
        <w:rPr>
          <w:rFonts w:ascii="Calibri" w:hAnsi="Calibri" w:cs="Calibri"/>
          <w:vertAlign w:val="superscript"/>
        </w:rPr>
        <w:t>2</w:t>
      </w:r>
    </w:p>
    <w:p w:rsidR="0066223F" w:rsidRPr="00C53A19" w:rsidRDefault="0066223F" w:rsidP="0066223F">
      <w:pPr>
        <w:tabs>
          <w:tab w:val="left" w:pos="360"/>
        </w:tabs>
        <w:rPr>
          <w:rFonts w:ascii="Calibri" w:hAnsi="Calibri" w:cs="Calibri"/>
          <w:vertAlign w:val="superscript"/>
        </w:rPr>
      </w:pPr>
      <w:r w:rsidRPr="00C53A19">
        <w:rPr>
          <w:rFonts w:ascii="Calibri" w:hAnsi="Calibri" w:cs="Calibri"/>
        </w:rPr>
        <w:t>Čistá příprava zeleniny</w:t>
      </w:r>
      <w:r w:rsidRPr="00C53A19">
        <w:rPr>
          <w:rFonts w:ascii="Calibri" w:hAnsi="Calibri" w:cs="Calibri"/>
        </w:rPr>
        <w:tab/>
      </w:r>
      <w:r w:rsidRPr="00C53A19">
        <w:rPr>
          <w:rFonts w:ascii="Calibri" w:hAnsi="Calibri" w:cs="Calibri"/>
        </w:rPr>
        <w:tab/>
        <w:t>41,10 m</w:t>
      </w:r>
      <w:r w:rsidRPr="00C53A19">
        <w:rPr>
          <w:rFonts w:ascii="Calibri" w:hAnsi="Calibri" w:cs="Calibri"/>
          <w:vertAlign w:val="superscript"/>
        </w:rPr>
        <w:t>2</w:t>
      </w:r>
    </w:p>
    <w:p w:rsidR="0066223F" w:rsidRPr="00C53A19" w:rsidRDefault="0066223F" w:rsidP="0066223F">
      <w:pPr>
        <w:tabs>
          <w:tab w:val="left" w:pos="360"/>
        </w:tabs>
        <w:rPr>
          <w:rFonts w:ascii="Calibri" w:hAnsi="Calibri" w:cs="Calibri"/>
          <w:vertAlign w:val="superscript"/>
        </w:rPr>
      </w:pPr>
      <w:r w:rsidRPr="00C53A19">
        <w:rPr>
          <w:rFonts w:ascii="Calibri" w:hAnsi="Calibri" w:cs="Calibri"/>
        </w:rPr>
        <w:t>Příprava masa</w:t>
      </w:r>
      <w:r w:rsidRPr="00C53A19">
        <w:rPr>
          <w:rFonts w:ascii="Calibri" w:hAnsi="Calibri" w:cs="Calibri"/>
        </w:rPr>
        <w:tab/>
      </w:r>
      <w:r w:rsidRPr="00C53A19">
        <w:rPr>
          <w:rFonts w:ascii="Calibri" w:hAnsi="Calibri" w:cs="Calibri"/>
        </w:rPr>
        <w:tab/>
      </w:r>
      <w:r w:rsidRPr="00C53A19">
        <w:rPr>
          <w:rFonts w:ascii="Calibri" w:hAnsi="Calibri" w:cs="Calibri"/>
        </w:rPr>
        <w:tab/>
      </w:r>
      <w:r>
        <w:rPr>
          <w:rFonts w:ascii="Calibri" w:hAnsi="Calibri" w:cs="Calibri"/>
        </w:rPr>
        <w:tab/>
      </w:r>
      <w:r w:rsidRPr="00C53A19">
        <w:rPr>
          <w:rFonts w:ascii="Calibri" w:hAnsi="Calibri" w:cs="Calibri"/>
        </w:rPr>
        <w:t>65,05 m</w:t>
      </w:r>
      <w:r w:rsidRPr="00C53A19">
        <w:rPr>
          <w:rFonts w:ascii="Calibri" w:hAnsi="Calibri" w:cs="Calibri"/>
          <w:vertAlign w:val="superscript"/>
        </w:rPr>
        <w:t>2</w:t>
      </w:r>
    </w:p>
    <w:p w:rsidR="0066223F" w:rsidRPr="00C53A19" w:rsidRDefault="0066223F" w:rsidP="0066223F">
      <w:pPr>
        <w:tabs>
          <w:tab w:val="left" w:pos="360"/>
        </w:tabs>
        <w:rPr>
          <w:rFonts w:ascii="Calibri" w:hAnsi="Calibri" w:cs="Calibri"/>
          <w:vertAlign w:val="superscript"/>
        </w:rPr>
      </w:pPr>
      <w:r w:rsidRPr="00C53A19">
        <w:rPr>
          <w:rFonts w:ascii="Calibri" w:hAnsi="Calibri" w:cs="Calibri"/>
        </w:rPr>
        <w:t>Chodba 8</w:t>
      </w:r>
      <w:r w:rsidRPr="00C53A19">
        <w:rPr>
          <w:rFonts w:ascii="Calibri" w:hAnsi="Calibri" w:cs="Calibri"/>
        </w:rPr>
        <w:tab/>
      </w:r>
      <w:r w:rsidRPr="00C53A19">
        <w:rPr>
          <w:rFonts w:ascii="Calibri" w:hAnsi="Calibri" w:cs="Calibri"/>
        </w:rPr>
        <w:tab/>
      </w:r>
      <w:r w:rsidRPr="00C53A19">
        <w:rPr>
          <w:rFonts w:ascii="Calibri" w:hAnsi="Calibri" w:cs="Calibri"/>
        </w:rPr>
        <w:tab/>
      </w:r>
      <w:r w:rsidRPr="00C53A19">
        <w:rPr>
          <w:rFonts w:ascii="Calibri" w:hAnsi="Calibri" w:cs="Calibri"/>
        </w:rPr>
        <w:tab/>
        <w:t>22,08 m</w:t>
      </w:r>
      <w:r w:rsidRPr="00C53A19">
        <w:rPr>
          <w:rFonts w:ascii="Calibri" w:hAnsi="Calibri" w:cs="Calibri"/>
          <w:vertAlign w:val="superscript"/>
        </w:rPr>
        <w:t>2</w:t>
      </w:r>
    </w:p>
    <w:p w:rsidR="0066223F" w:rsidRPr="00C53A19" w:rsidRDefault="0066223F" w:rsidP="0066223F">
      <w:pPr>
        <w:tabs>
          <w:tab w:val="left" w:pos="360"/>
        </w:tabs>
        <w:rPr>
          <w:rFonts w:ascii="Calibri" w:hAnsi="Calibri" w:cs="Calibri"/>
        </w:rPr>
      </w:pPr>
      <w:r w:rsidRPr="00C53A19">
        <w:rPr>
          <w:rFonts w:ascii="Calibri" w:hAnsi="Calibri" w:cs="Calibri"/>
        </w:rPr>
        <w:t>Příprava těsta</w:t>
      </w:r>
      <w:r w:rsidRPr="00C53A19">
        <w:rPr>
          <w:rFonts w:ascii="Calibri" w:hAnsi="Calibri" w:cs="Calibri"/>
        </w:rPr>
        <w:tab/>
      </w:r>
      <w:r w:rsidRPr="00C53A19">
        <w:rPr>
          <w:rFonts w:ascii="Calibri" w:hAnsi="Calibri" w:cs="Calibri"/>
        </w:rPr>
        <w:tab/>
      </w:r>
      <w:r w:rsidRPr="00C53A19">
        <w:rPr>
          <w:rFonts w:ascii="Calibri" w:hAnsi="Calibri" w:cs="Calibri"/>
        </w:rPr>
        <w:tab/>
      </w:r>
      <w:r>
        <w:rPr>
          <w:rFonts w:ascii="Calibri" w:hAnsi="Calibri" w:cs="Calibri"/>
        </w:rPr>
        <w:tab/>
      </w:r>
      <w:r w:rsidRPr="00C53A19">
        <w:rPr>
          <w:rFonts w:ascii="Calibri" w:hAnsi="Calibri" w:cs="Calibri"/>
        </w:rPr>
        <w:t>42,65 m</w:t>
      </w:r>
      <w:r w:rsidRPr="00C53A19">
        <w:rPr>
          <w:rFonts w:ascii="Calibri" w:hAnsi="Calibri" w:cs="Calibri"/>
          <w:vertAlign w:val="superscript"/>
        </w:rPr>
        <w:t>2</w:t>
      </w:r>
    </w:p>
    <w:p w:rsidR="0066223F" w:rsidRDefault="0066223F" w:rsidP="0066223F">
      <w:pPr>
        <w:tabs>
          <w:tab w:val="left" w:pos="360"/>
        </w:tabs>
        <w:ind w:left="360"/>
        <w:rPr>
          <w:rFonts w:ascii="Calibri" w:hAnsi="Calibri" w:cs="Calibri"/>
          <w:color w:val="000000"/>
        </w:rPr>
      </w:pPr>
    </w:p>
    <w:p w:rsidR="0066223F" w:rsidRPr="00C53A19" w:rsidRDefault="0066223F" w:rsidP="0066223F">
      <w:pPr>
        <w:tabs>
          <w:tab w:val="left" w:pos="0"/>
        </w:tabs>
        <w:rPr>
          <w:rFonts w:ascii="Calibri" w:hAnsi="Calibri" w:cs="Calibri"/>
          <w:b/>
        </w:rPr>
      </w:pPr>
      <w:r w:rsidRPr="00C53A19">
        <w:rPr>
          <w:rFonts w:ascii="Calibri" w:hAnsi="Calibri" w:cs="Calibri"/>
          <w:b/>
        </w:rPr>
        <w:t>Celková</w:t>
      </w:r>
      <w:r>
        <w:rPr>
          <w:rFonts w:ascii="Calibri" w:hAnsi="Calibri" w:cs="Calibri"/>
          <w:b/>
        </w:rPr>
        <w:t xml:space="preserve"> řešená plocha odsávacího podhledu</w:t>
      </w:r>
      <w:r w:rsidRPr="00C53A19">
        <w:rPr>
          <w:rFonts w:ascii="Calibri" w:hAnsi="Calibri" w:cs="Calibri"/>
          <w:b/>
        </w:rPr>
        <w:t>:</w:t>
      </w:r>
      <w:r w:rsidRPr="00C53A19">
        <w:rPr>
          <w:rFonts w:ascii="Calibri" w:hAnsi="Calibri" w:cs="Calibri"/>
        </w:rPr>
        <w:tab/>
      </w:r>
      <w:r w:rsidRPr="00C53A19">
        <w:rPr>
          <w:rFonts w:ascii="Calibri" w:hAnsi="Calibri" w:cs="Calibri"/>
        </w:rPr>
        <w:tab/>
      </w:r>
      <w:r w:rsidRPr="00C53A19">
        <w:rPr>
          <w:rFonts w:ascii="Calibri" w:hAnsi="Calibri" w:cs="Calibri"/>
        </w:rPr>
        <w:tab/>
      </w:r>
      <w:r w:rsidRPr="00C53A19">
        <w:rPr>
          <w:rFonts w:ascii="Calibri" w:hAnsi="Calibri" w:cs="Calibri"/>
          <w:b/>
        </w:rPr>
        <w:t>769,72 m</w:t>
      </w:r>
      <w:r w:rsidRPr="00C53A19">
        <w:rPr>
          <w:rFonts w:ascii="Calibri" w:hAnsi="Calibri" w:cs="Calibri"/>
          <w:b/>
          <w:vertAlign w:val="superscript"/>
        </w:rPr>
        <w:t>2</w:t>
      </w:r>
    </w:p>
    <w:p w:rsidR="0066223F" w:rsidRPr="00C53A19" w:rsidRDefault="0066223F" w:rsidP="0066223F">
      <w:pPr>
        <w:tabs>
          <w:tab w:val="left" w:pos="0"/>
        </w:tabs>
        <w:rPr>
          <w:rFonts w:ascii="Calibri" w:hAnsi="Calibri" w:cs="Calibri"/>
        </w:rPr>
      </w:pPr>
      <w:r w:rsidRPr="00C53A19">
        <w:rPr>
          <w:rFonts w:ascii="Calibri" w:hAnsi="Calibri" w:cs="Calibri"/>
          <w:b/>
        </w:rPr>
        <w:t>Plocha sekundárního stropu nad zvýšenou částí budovy:</w:t>
      </w:r>
      <w:r w:rsidRPr="00C53A19">
        <w:rPr>
          <w:rFonts w:ascii="Calibri" w:hAnsi="Calibri" w:cs="Calibri"/>
          <w:b/>
        </w:rPr>
        <w:tab/>
      </w:r>
      <w:r>
        <w:rPr>
          <w:rFonts w:ascii="Calibri" w:hAnsi="Calibri" w:cs="Calibri"/>
          <w:b/>
        </w:rPr>
        <w:tab/>
      </w:r>
      <w:r w:rsidRPr="00C53A19">
        <w:rPr>
          <w:rFonts w:ascii="Calibri" w:hAnsi="Calibri" w:cs="Calibri"/>
          <w:b/>
        </w:rPr>
        <w:t>520,25 m</w:t>
      </w:r>
      <w:r w:rsidRPr="00C53A19">
        <w:rPr>
          <w:rFonts w:ascii="Calibri" w:hAnsi="Calibri" w:cs="Calibri"/>
          <w:b/>
          <w:vertAlign w:val="superscript"/>
        </w:rPr>
        <w:t>2</w:t>
      </w:r>
    </w:p>
    <w:p w:rsidR="0066223F" w:rsidRPr="00011AC7" w:rsidRDefault="0066223F" w:rsidP="0066223F">
      <w:pPr>
        <w:tabs>
          <w:tab w:val="left" w:pos="360"/>
        </w:tabs>
        <w:ind w:left="360"/>
        <w:rPr>
          <w:rFonts w:ascii="Calibri" w:hAnsi="Calibri" w:cs="Calibri"/>
          <w:color w:val="000000"/>
        </w:rPr>
      </w:pPr>
      <w:r w:rsidRPr="00011AC7">
        <w:rPr>
          <w:rFonts w:ascii="Calibri" w:hAnsi="Calibri" w:cs="Calibri"/>
          <w:color w:val="000000"/>
        </w:rPr>
        <w:tab/>
      </w:r>
      <w:r w:rsidRPr="00011AC7">
        <w:rPr>
          <w:rFonts w:ascii="Calibri" w:hAnsi="Calibri" w:cs="Calibri"/>
          <w:color w:val="000000"/>
        </w:rPr>
        <w:tab/>
      </w:r>
      <w:r w:rsidRPr="00011AC7">
        <w:rPr>
          <w:rFonts w:ascii="Calibri" w:hAnsi="Calibri" w:cs="Calibri"/>
          <w:color w:val="000000"/>
        </w:rPr>
        <w:tab/>
      </w:r>
      <w:r w:rsidRPr="00011AC7">
        <w:rPr>
          <w:rFonts w:ascii="Calibri" w:hAnsi="Calibri" w:cs="Calibri"/>
          <w:color w:val="000000"/>
        </w:rPr>
        <w:tab/>
      </w:r>
      <w:r w:rsidRPr="00011AC7">
        <w:rPr>
          <w:rFonts w:ascii="Calibri" w:hAnsi="Calibri" w:cs="Calibri"/>
          <w:color w:val="000000"/>
        </w:rPr>
        <w:tab/>
      </w:r>
    </w:p>
    <w:p w:rsidR="0066223F" w:rsidRPr="00C53A19" w:rsidRDefault="0066223F" w:rsidP="0066223F">
      <w:pPr>
        <w:tabs>
          <w:tab w:val="left" w:pos="360"/>
        </w:tabs>
        <w:rPr>
          <w:rFonts w:ascii="Calibri" w:hAnsi="Calibri" w:cs="Calibri"/>
        </w:rPr>
      </w:pPr>
      <w:r w:rsidRPr="00C53A19">
        <w:rPr>
          <w:rFonts w:ascii="Calibri" w:hAnsi="Calibri" w:cs="Calibri"/>
        </w:rPr>
        <w:t>Celkové vzduchové výkony pro řešenou oblast:</w:t>
      </w:r>
    </w:p>
    <w:p w:rsidR="0066223F" w:rsidRPr="00C53A19" w:rsidRDefault="0066223F" w:rsidP="0066223F">
      <w:pPr>
        <w:tabs>
          <w:tab w:val="left" w:pos="360"/>
        </w:tabs>
        <w:rPr>
          <w:rFonts w:ascii="Calibri" w:hAnsi="Calibri" w:cs="Calibri"/>
          <w:b/>
        </w:rPr>
      </w:pPr>
      <w:r w:rsidRPr="00C53A19">
        <w:rPr>
          <w:rFonts w:ascii="Calibri" w:hAnsi="Calibri" w:cs="Calibri"/>
          <w:b/>
        </w:rPr>
        <w:t>Přívod</w:t>
      </w:r>
      <w:r w:rsidRPr="00C53A19">
        <w:rPr>
          <w:rFonts w:ascii="Calibri" w:hAnsi="Calibri" w:cs="Calibri"/>
          <w:b/>
        </w:rPr>
        <w:tab/>
      </w:r>
      <w:r w:rsidRPr="00C53A19">
        <w:rPr>
          <w:rFonts w:ascii="Calibri" w:hAnsi="Calibri" w:cs="Calibri"/>
          <w:b/>
        </w:rPr>
        <w:tab/>
      </w:r>
      <w:r w:rsidRPr="00C53A19">
        <w:rPr>
          <w:rFonts w:ascii="Calibri" w:hAnsi="Calibri" w:cs="Calibri"/>
          <w:b/>
        </w:rPr>
        <w:tab/>
      </w:r>
      <w:r w:rsidRPr="00C53A19">
        <w:rPr>
          <w:rFonts w:ascii="Calibri" w:hAnsi="Calibri" w:cs="Calibri"/>
          <w:b/>
        </w:rPr>
        <w:tab/>
      </w:r>
      <w:r>
        <w:rPr>
          <w:rFonts w:ascii="Calibri" w:hAnsi="Calibri" w:cs="Calibri"/>
          <w:b/>
        </w:rPr>
        <w:tab/>
      </w:r>
      <w:r w:rsidRPr="00C53A19">
        <w:rPr>
          <w:rFonts w:ascii="Calibri" w:hAnsi="Calibri" w:cs="Calibri"/>
          <w:b/>
        </w:rPr>
        <w:t>50.000 m</w:t>
      </w:r>
      <w:r w:rsidRPr="00C53A19">
        <w:rPr>
          <w:rFonts w:ascii="Calibri" w:hAnsi="Calibri" w:cs="Calibri"/>
          <w:b/>
          <w:vertAlign w:val="superscript"/>
        </w:rPr>
        <w:t>3</w:t>
      </w:r>
      <w:r w:rsidRPr="00C53A19">
        <w:rPr>
          <w:rFonts w:ascii="Calibri" w:hAnsi="Calibri" w:cs="Calibri"/>
          <w:b/>
        </w:rPr>
        <w:t>/h</w:t>
      </w:r>
    </w:p>
    <w:p w:rsidR="0066223F" w:rsidRPr="00C53A19" w:rsidRDefault="0066223F" w:rsidP="0066223F">
      <w:pPr>
        <w:tabs>
          <w:tab w:val="left" w:pos="360"/>
        </w:tabs>
        <w:rPr>
          <w:rFonts w:ascii="Calibri" w:hAnsi="Calibri" w:cs="Calibri"/>
          <w:b/>
        </w:rPr>
      </w:pPr>
      <w:r w:rsidRPr="00C53A19">
        <w:rPr>
          <w:rFonts w:ascii="Calibri" w:hAnsi="Calibri" w:cs="Calibri"/>
          <w:b/>
        </w:rPr>
        <w:t>Odvod</w:t>
      </w:r>
      <w:r w:rsidRPr="00C53A19">
        <w:rPr>
          <w:rFonts w:ascii="Calibri" w:hAnsi="Calibri" w:cs="Calibri"/>
          <w:b/>
        </w:rPr>
        <w:tab/>
      </w:r>
      <w:r w:rsidRPr="00C53A19">
        <w:rPr>
          <w:rFonts w:ascii="Calibri" w:hAnsi="Calibri" w:cs="Calibri"/>
          <w:b/>
        </w:rPr>
        <w:tab/>
      </w:r>
      <w:r w:rsidRPr="00C53A19">
        <w:rPr>
          <w:rFonts w:ascii="Calibri" w:hAnsi="Calibri" w:cs="Calibri"/>
          <w:b/>
        </w:rPr>
        <w:tab/>
      </w:r>
      <w:r w:rsidRPr="00C53A19">
        <w:rPr>
          <w:rFonts w:ascii="Calibri" w:hAnsi="Calibri" w:cs="Calibri"/>
          <w:b/>
        </w:rPr>
        <w:tab/>
      </w:r>
      <w:r>
        <w:rPr>
          <w:rFonts w:ascii="Calibri" w:hAnsi="Calibri" w:cs="Calibri"/>
          <w:b/>
        </w:rPr>
        <w:tab/>
      </w:r>
      <w:r w:rsidRPr="00C53A19">
        <w:rPr>
          <w:rFonts w:ascii="Calibri" w:hAnsi="Calibri" w:cs="Calibri"/>
          <w:b/>
        </w:rPr>
        <w:t>50.000 m</w:t>
      </w:r>
      <w:r w:rsidRPr="00C53A19">
        <w:rPr>
          <w:rFonts w:ascii="Calibri" w:hAnsi="Calibri" w:cs="Calibri"/>
          <w:b/>
          <w:vertAlign w:val="superscript"/>
        </w:rPr>
        <w:t>3</w:t>
      </w:r>
      <w:r w:rsidRPr="00C53A19">
        <w:rPr>
          <w:rFonts w:ascii="Calibri" w:hAnsi="Calibri" w:cs="Calibri"/>
          <w:b/>
        </w:rPr>
        <w:t>/h</w:t>
      </w:r>
    </w:p>
    <w:p w:rsidR="0066223F" w:rsidRPr="0066223F" w:rsidRDefault="0066223F" w:rsidP="0066223F">
      <w:pPr>
        <w:tabs>
          <w:tab w:val="left" w:pos="360"/>
        </w:tabs>
        <w:rPr>
          <w:rFonts w:ascii="Calibri" w:hAnsi="Calibri" w:cs="Calibri"/>
          <w:color w:val="FF0000"/>
        </w:rPr>
      </w:pPr>
      <w:r w:rsidRPr="002375DD">
        <w:rPr>
          <w:rFonts w:ascii="Calibri" w:hAnsi="Calibri" w:cs="Calibri"/>
        </w:rPr>
        <w:lastRenderedPageBreak/>
        <w:t>(Vzduchové výkony byly vypočteny dle normy</w:t>
      </w:r>
      <w:r>
        <w:rPr>
          <w:rFonts w:ascii="Calibri" w:hAnsi="Calibri" w:cs="Calibri"/>
        </w:rPr>
        <w:t xml:space="preserve"> </w:t>
      </w:r>
      <w:r w:rsidRPr="002375DD">
        <w:rPr>
          <w:rFonts w:ascii="Calibri" w:hAnsi="Calibri" w:cs="Calibri"/>
        </w:rPr>
        <w:t xml:space="preserve">VDI </w:t>
      </w:r>
      <w:smartTag w:uri="urn:schemas-microsoft-com:office:smarttags" w:element="metricconverter">
        <w:smartTagPr>
          <w:attr w:name="ProductID" w:val="2052 a"/>
        </w:smartTagPr>
        <w:r w:rsidRPr="002375DD">
          <w:rPr>
            <w:rFonts w:ascii="Calibri" w:hAnsi="Calibri" w:cs="Calibri"/>
          </w:rPr>
          <w:t>2052 a</w:t>
        </w:r>
      </w:smartTag>
      <w:r w:rsidRPr="002375DD">
        <w:rPr>
          <w:rFonts w:ascii="Calibri" w:hAnsi="Calibri" w:cs="Calibri"/>
        </w:rPr>
        <w:t xml:space="preserve"> vycházejí z instalované</w:t>
      </w:r>
    </w:p>
    <w:p w:rsidR="0066223F" w:rsidRDefault="0066223F" w:rsidP="0066223F">
      <w:pPr>
        <w:tabs>
          <w:tab w:val="left" w:pos="360"/>
        </w:tabs>
        <w:rPr>
          <w:rFonts w:ascii="Calibri" w:hAnsi="Calibri" w:cs="Calibri"/>
        </w:rPr>
      </w:pPr>
      <w:r w:rsidRPr="002375DD">
        <w:rPr>
          <w:rFonts w:ascii="Calibri" w:hAnsi="Calibri" w:cs="Calibri"/>
        </w:rPr>
        <w:t>kuchyňské technologie.)</w:t>
      </w:r>
    </w:p>
    <w:p w:rsidR="0066223F" w:rsidRPr="002375DD" w:rsidRDefault="0066223F" w:rsidP="0066223F">
      <w:pPr>
        <w:tabs>
          <w:tab w:val="left" w:pos="360"/>
        </w:tabs>
        <w:jc w:val="both"/>
        <w:rPr>
          <w:rFonts w:ascii="Calibri" w:hAnsi="Calibri" w:cs="Calibri"/>
        </w:rPr>
      </w:pPr>
    </w:p>
    <w:p w:rsidR="0066223F" w:rsidRPr="0066223F" w:rsidRDefault="0066223F" w:rsidP="0066223F">
      <w:pPr>
        <w:pStyle w:val="Zkladntextodsazen"/>
        <w:ind w:left="3540" w:hanging="3180"/>
        <w:rPr>
          <w:rFonts w:ascii="Calibri" w:hAnsi="Calibri" w:cs="Calibri"/>
          <w:b/>
        </w:rPr>
      </w:pPr>
      <w:r w:rsidRPr="0066223F">
        <w:rPr>
          <w:rFonts w:ascii="Calibri" w:hAnsi="Calibri" w:cs="Calibri"/>
          <w:b/>
        </w:rPr>
        <w:t>Výška VZT stropu:</w:t>
      </w:r>
      <w:r w:rsidRPr="0066223F">
        <w:rPr>
          <w:rFonts w:ascii="Calibri" w:hAnsi="Calibri" w:cs="Calibri"/>
          <w:b/>
        </w:rPr>
        <w:tab/>
      </w:r>
      <w:r w:rsidRPr="0066223F">
        <w:rPr>
          <w:rFonts w:ascii="Calibri" w:hAnsi="Calibri" w:cs="Calibri"/>
          <w:b/>
        </w:rPr>
        <w:tab/>
        <w:t xml:space="preserve"> </w:t>
      </w:r>
      <w:r w:rsidRPr="0066223F">
        <w:rPr>
          <w:rFonts w:ascii="Calibri" w:hAnsi="Calibri" w:cs="Calibri"/>
          <w:b/>
          <w:bCs/>
        </w:rPr>
        <w:tab/>
      </w:r>
      <w:r w:rsidRPr="0066223F">
        <w:rPr>
          <w:rFonts w:ascii="Calibri" w:hAnsi="Calibri" w:cs="Calibri"/>
          <w:b/>
          <w:bCs/>
        </w:rPr>
        <w:tab/>
      </w:r>
    </w:p>
    <w:p w:rsidR="0066223F" w:rsidRPr="00C53A19" w:rsidRDefault="0066223F" w:rsidP="0066223F">
      <w:pPr>
        <w:tabs>
          <w:tab w:val="left" w:pos="360"/>
        </w:tabs>
        <w:rPr>
          <w:rFonts w:ascii="Calibri" w:hAnsi="Calibri" w:cs="Calibri"/>
        </w:rPr>
      </w:pPr>
      <w:r w:rsidRPr="00C53A19">
        <w:rPr>
          <w:rFonts w:ascii="Calibri" w:hAnsi="Calibri" w:cs="Calibri"/>
        </w:rPr>
        <w:t xml:space="preserve">Varna, Mytí provozního nádobí, Diety, Studená kuchyně (část plochy místnosti), Sklad a </w:t>
      </w:r>
      <w:r>
        <w:rPr>
          <w:rFonts w:ascii="Calibri" w:hAnsi="Calibri" w:cs="Calibri"/>
        </w:rPr>
        <w:t xml:space="preserve">Místnost vedoucího stravování </w:t>
      </w:r>
      <w:r w:rsidRPr="00C53A19">
        <w:rPr>
          <w:rFonts w:ascii="Calibri" w:hAnsi="Calibri" w:cs="Calibri"/>
        </w:rPr>
        <w:t>+3,500 m (Nad tímto podhledem sekundární strop)</w:t>
      </w:r>
    </w:p>
    <w:p w:rsidR="0066223F" w:rsidRPr="00C53A19" w:rsidRDefault="0066223F" w:rsidP="0066223F">
      <w:pPr>
        <w:tabs>
          <w:tab w:val="left" w:pos="360"/>
        </w:tabs>
        <w:rPr>
          <w:rFonts w:ascii="Calibri" w:hAnsi="Calibri" w:cs="Calibri"/>
        </w:rPr>
      </w:pPr>
      <w:r w:rsidRPr="00C53A19">
        <w:rPr>
          <w:rFonts w:ascii="Calibri" w:hAnsi="Calibri" w:cs="Calibri"/>
        </w:rPr>
        <w:t>Odpady, Rezerva vozíky, Chodba 13, Čistá příprava zeleniny, Příprava masa, Chodba 8 a Příprava</w:t>
      </w:r>
      <w:r>
        <w:rPr>
          <w:rFonts w:ascii="Calibri" w:hAnsi="Calibri" w:cs="Calibri"/>
        </w:rPr>
        <w:t xml:space="preserve"> těsta </w:t>
      </w:r>
      <w:r w:rsidRPr="00C53A19">
        <w:rPr>
          <w:rFonts w:ascii="Calibri" w:hAnsi="Calibri" w:cs="Calibri"/>
        </w:rPr>
        <w:t>+2,500 m</w:t>
      </w:r>
    </w:p>
    <w:p w:rsidR="0066223F" w:rsidRPr="002375DD" w:rsidRDefault="0066223F" w:rsidP="0066223F">
      <w:pPr>
        <w:pStyle w:val="Zkladntextodsazen"/>
        <w:ind w:left="0"/>
        <w:rPr>
          <w:rFonts w:ascii="Calibri" w:hAnsi="Calibri" w:cs="Calibri"/>
        </w:rPr>
      </w:pPr>
      <w:r>
        <w:rPr>
          <w:rFonts w:ascii="Calibri" w:hAnsi="Calibri" w:cs="Calibri"/>
        </w:rPr>
        <w:t xml:space="preserve">Hmotnost </w:t>
      </w:r>
      <w:r w:rsidRPr="002375DD">
        <w:rPr>
          <w:rFonts w:ascii="Calibri" w:hAnsi="Calibri" w:cs="Calibri"/>
        </w:rPr>
        <w:t>20 - 25 kg / m</w:t>
      </w:r>
      <w:r w:rsidRPr="002375DD">
        <w:rPr>
          <w:rFonts w:ascii="Calibri" w:hAnsi="Calibri" w:cs="Calibri"/>
          <w:vertAlign w:val="superscript"/>
        </w:rPr>
        <w:t>2</w:t>
      </w:r>
    </w:p>
    <w:p w:rsidR="0066223F" w:rsidRPr="0066223F" w:rsidRDefault="0066223F" w:rsidP="0066223F">
      <w:pPr>
        <w:pStyle w:val="Zkladntextodsazen"/>
        <w:ind w:left="0"/>
        <w:rPr>
          <w:rFonts w:ascii="Calibri" w:hAnsi="Calibri" w:cs="Calibri"/>
        </w:rPr>
      </w:pPr>
      <w:r>
        <w:rPr>
          <w:rFonts w:ascii="Calibri" w:hAnsi="Calibri" w:cs="Calibri"/>
        </w:rPr>
        <w:t xml:space="preserve">Materiálové provedení </w:t>
      </w:r>
      <w:r w:rsidRPr="002375DD">
        <w:rPr>
          <w:rFonts w:ascii="Calibri" w:hAnsi="Calibri" w:cs="Calibri"/>
        </w:rPr>
        <w:t>- nerezové kazety uloženy na hliníkových profilech, hliníkové vzduchotěsné přepážky</w:t>
      </w:r>
      <w:r>
        <w:rPr>
          <w:rFonts w:ascii="Calibri" w:hAnsi="Calibri" w:cs="Calibri"/>
        </w:rPr>
        <w:t xml:space="preserve"> </w:t>
      </w:r>
      <w:r w:rsidRPr="002375DD">
        <w:rPr>
          <w:rFonts w:ascii="Calibri" w:hAnsi="Calibri" w:cs="Calibri"/>
        </w:rPr>
        <w:t>- s</w:t>
      </w:r>
      <w:r w:rsidRPr="002375DD">
        <w:rPr>
          <w:rFonts w:ascii="Calibri" w:hAnsi="Calibri" w:cs="Calibri"/>
          <w:color w:val="000000"/>
        </w:rPr>
        <w:t>tropní dílce vyrobené ze slitiny hliník</w:t>
      </w:r>
      <w:r>
        <w:rPr>
          <w:rFonts w:ascii="Calibri" w:hAnsi="Calibri" w:cs="Calibri"/>
          <w:color w:val="000000"/>
        </w:rPr>
        <w:t xml:space="preserve">u </w:t>
      </w:r>
      <w:proofErr w:type="spellStart"/>
      <w:r>
        <w:rPr>
          <w:rFonts w:ascii="Calibri" w:hAnsi="Calibri" w:cs="Calibri"/>
          <w:color w:val="000000"/>
        </w:rPr>
        <w:t>AlMgSi</w:t>
      </w:r>
      <w:proofErr w:type="spellEnd"/>
      <w:r>
        <w:rPr>
          <w:rFonts w:ascii="Calibri" w:hAnsi="Calibri" w:cs="Calibri"/>
          <w:color w:val="000000"/>
        </w:rPr>
        <w:t xml:space="preserve"> 0,5</w:t>
      </w:r>
      <w:r w:rsidRPr="002375DD">
        <w:rPr>
          <w:rFonts w:ascii="Calibri" w:hAnsi="Calibri" w:cs="Calibri"/>
          <w:color w:val="000000"/>
        </w:rPr>
        <w:t>, potažené vrstvou PVDF, uložené na hliníkových profilech</w:t>
      </w:r>
    </w:p>
    <w:p w:rsidR="00A145D2" w:rsidRDefault="00A145D2" w:rsidP="00A145D2">
      <w:pPr>
        <w:tabs>
          <w:tab w:val="left" w:pos="360"/>
        </w:tabs>
        <w:jc w:val="both"/>
      </w:pPr>
    </w:p>
    <w:p w:rsidR="00A145D2" w:rsidRPr="002375DD" w:rsidRDefault="00A145D2" w:rsidP="00A145D2">
      <w:pPr>
        <w:tabs>
          <w:tab w:val="left" w:pos="360"/>
        </w:tabs>
        <w:jc w:val="both"/>
        <w:rPr>
          <w:rFonts w:ascii="Calibri" w:hAnsi="Calibri" w:cs="Calibri"/>
          <w:b/>
        </w:rPr>
      </w:pPr>
      <w:r w:rsidRPr="002375DD">
        <w:rPr>
          <w:rFonts w:ascii="Calibri" w:hAnsi="Calibri" w:cs="Calibri"/>
          <w:b/>
        </w:rPr>
        <w:t>Před započetím montáže vzduchotechnického podhledu se požaduje následující stavební připravenost:</w:t>
      </w:r>
    </w:p>
    <w:p w:rsidR="00A145D2" w:rsidRDefault="00A145D2" w:rsidP="00A145D2">
      <w:pPr>
        <w:pStyle w:val="BKBOdrky"/>
      </w:pPr>
      <w:r w:rsidRPr="00D066DC">
        <w:t>Dodavatel VZT podhledu předloží k odsouhlasení nabídkový plán stropu.</w:t>
      </w:r>
    </w:p>
    <w:p w:rsidR="00A145D2" w:rsidRPr="00D066DC" w:rsidRDefault="00A145D2" w:rsidP="00A145D2">
      <w:pPr>
        <w:pStyle w:val="BKBOdrky"/>
        <w:numPr>
          <w:ilvl w:val="0"/>
          <w:numId w:val="0"/>
        </w:numPr>
        <w:ind w:left="284"/>
      </w:pPr>
    </w:p>
    <w:p w:rsidR="00A145D2" w:rsidRDefault="00A145D2" w:rsidP="00A145D2">
      <w:pPr>
        <w:pStyle w:val="BKBOdrky"/>
      </w:pPr>
      <w:r w:rsidRPr="00D066DC">
        <w:t>Veškeré práce v prostoru nad VZT podhledem (elektro, topení, VZT, sanitární rozvody, izolační práce a jiné) musí být ukončeny.</w:t>
      </w:r>
    </w:p>
    <w:p w:rsidR="00A145D2" w:rsidRPr="00D066DC" w:rsidRDefault="00A145D2" w:rsidP="00A145D2">
      <w:pPr>
        <w:pStyle w:val="BKBOdrky"/>
        <w:numPr>
          <w:ilvl w:val="0"/>
          <w:numId w:val="0"/>
        </w:numPr>
      </w:pPr>
    </w:p>
    <w:p w:rsidR="00A145D2" w:rsidRDefault="00A145D2" w:rsidP="00A145D2">
      <w:pPr>
        <w:pStyle w:val="BKBOdrky"/>
      </w:pPr>
      <w:r w:rsidRPr="00D066DC">
        <w:t>Povrchové úpravy podlahy a stěn by měly být ukončeny před montáží VZT podhledu. V případě nedokončených povrchových úprav musí být zajištěna zpevněná podlaha umožňující manipulaci s pojízdným lešením a povrchy stěn musí umožňovat svým povrchem a rovinatostí kotvení hliníkových profilů VZT podhledu.</w:t>
      </w:r>
    </w:p>
    <w:p w:rsidR="00A145D2" w:rsidRPr="00D066DC" w:rsidRDefault="00A145D2" w:rsidP="00A145D2">
      <w:pPr>
        <w:pStyle w:val="BKBOdrky"/>
        <w:numPr>
          <w:ilvl w:val="0"/>
          <w:numId w:val="0"/>
        </w:numPr>
      </w:pPr>
    </w:p>
    <w:p w:rsidR="00A145D2" w:rsidRDefault="00A145D2" w:rsidP="00A145D2">
      <w:pPr>
        <w:pStyle w:val="BKBOdrky"/>
      </w:pPr>
      <w:r w:rsidRPr="00D066DC">
        <w:t>V případě, že povrchové úpravy stěn jsou projektované do výšky VZT podhledu, musí být vyhotoveny alespoň 100 mm nad výšku VZT podhledu</w:t>
      </w:r>
      <w:r>
        <w:t>.</w:t>
      </w:r>
    </w:p>
    <w:p w:rsidR="00A145D2" w:rsidRPr="00D066DC" w:rsidRDefault="00A145D2" w:rsidP="00A145D2">
      <w:pPr>
        <w:pStyle w:val="BKBOdrky"/>
        <w:numPr>
          <w:ilvl w:val="0"/>
          <w:numId w:val="0"/>
        </w:numPr>
      </w:pPr>
    </w:p>
    <w:p w:rsidR="00A145D2" w:rsidRDefault="00A145D2" w:rsidP="00A145D2">
      <w:pPr>
        <w:pStyle w:val="BKBOdrky"/>
      </w:pPr>
      <w:r w:rsidRPr="00D066DC">
        <w:t>Stěny a nosný strop musí být vzduchotěsné a opatřené nejlépe omyvatelnou, popřípadě bezprašnou povrchovou úpravou. Styky vodorovných a svislých konstrukcí musí být taktéž vzduchotěsné. Prostupy instalací a vedení skrz vodorovné, resp. svislé konstrukce v rozsahu podhledu, musí být také vzduchotěsné. Bez zaslání podkladů upřesňujících výšku svislých konstrukcí po obvodě uvažovaného rozsahu VZT podhledu, se předpokládá výška těchto konstrukcí až po nosný strop a tvoří s ním vzduchotěsnou komoru.</w:t>
      </w:r>
    </w:p>
    <w:p w:rsidR="00A145D2" w:rsidRPr="00D066DC" w:rsidRDefault="00A145D2" w:rsidP="00A145D2">
      <w:pPr>
        <w:pStyle w:val="BKBOdrky"/>
        <w:numPr>
          <w:ilvl w:val="0"/>
          <w:numId w:val="0"/>
        </w:numPr>
      </w:pPr>
    </w:p>
    <w:p w:rsidR="00A145D2" w:rsidRDefault="00A145D2" w:rsidP="00A145D2">
      <w:pPr>
        <w:pStyle w:val="BKBOdrky"/>
      </w:pPr>
      <w:r w:rsidRPr="00D066DC">
        <w:t>Bez zaslání stavebních podkladů se předpokládá výška VZT podhledu od 2,5 m do 3,5 m a výška komory do 1,0 m. To znamená světlou výšku konstrukčního stropu od 3,5 m do 4,5 m. V případě velmi vysokého nosnéh</w:t>
      </w:r>
      <w:r>
        <w:t>o stropu (více jak 5,0 m</w:t>
      </w:r>
      <w:r w:rsidRPr="00D066DC">
        <w:t xml:space="preserve">) je třeba počítat s vícenáklady na </w:t>
      </w:r>
      <w:proofErr w:type="spellStart"/>
      <w:r w:rsidRPr="00D066DC">
        <w:t>mezikonstrukce</w:t>
      </w:r>
      <w:proofErr w:type="spellEnd"/>
      <w:r w:rsidRPr="00D066DC">
        <w:t>, např. mezistrop z ocelové konstrukce a pozinkovaných panelů. Návrh je tím pádem jen orientační a nemůže být závazný bez dodání podrobnější projektové dokumentace, nebo bez zaměření na stavbě.</w:t>
      </w:r>
    </w:p>
    <w:p w:rsidR="00A145D2" w:rsidRPr="00D066DC" w:rsidRDefault="00A145D2" w:rsidP="00A145D2">
      <w:pPr>
        <w:pStyle w:val="BKBOdrky"/>
        <w:numPr>
          <w:ilvl w:val="0"/>
          <w:numId w:val="0"/>
        </w:numPr>
      </w:pPr>
    </w:p>
    <w:p w:rsidR="00A145D2" w:rsidRPr="00D066DC" w:rsidRDefault="00A145D2" w:rsidP="00A145D2">
      <w:pPr>
        <w:pStyle w:val="BKBOdrky"/>
      </w:pPr>
      <w:r w:rsidRPr="00D066DC">
        <w:t>Všechny práce produkující prach v prostorech VZT podhledu a v prostorech navazujících, musí být ukončeny před montáží VZT podhledu.</w:t>
      </w:r>
    </w:p>
    <w:p w:rsidR="00A145D2" w:rsidRDefault="00A145D2" w:rsidP="00A145D2">
      <w:pPr>
        <w:pStyle w:val="BKBOdrky"/>
      </w:pPr>
      <w:r w:rsidRPr="00D066DC">
        <w:t xml:space="preserve">Z důvodu možné kondenzace budou potrubí přívodního vzduchu v odtahových komorách vzduchotechnického VZT podhledu opatřené </w:t>
      </w:r>
      <w:proofErr w:type="spellStart"/>
      <w:r w:rsidRPr="00D066DC">
        <w:t>bezúletovou</w:t>
      </w:r>
      <w:proofErr w:type="spellEnd"/>
      <w:r w:rsidRPr="00D066DC">
        <w:t xml:space="preserve"> tepelnou izolaci.</w:t>
      </w:r>
    </w:p>
    <w:p w:rsidR="00A145D2" w:rsidRPr="00D066DC" w:rsidRDefault="00A145D2" w:rsidP="00A145D2">
      <w:pPr>
        <w:pStyle w:val="BKBOdrky"/>
        <w:numPr>
          <w:ilvl w:val="0"/>
          <w:numId w:val="0"/>
        </w:numPr>
      </w:pPr>
    </w:p>
    <w:p w:rsidR="00A145D2" w:rsidRDefault="00A145D2" w:rsidP="00A145D2">
      <w:pPr>
        <w:pStyle w:val="BKBOdrky"/>
      </w:pPr>
      <w:r w:rsidRPr="00D066DC">
        <w:t>Přesné vzduchové objemy a vedení VZT instalací musí být koordinováno s dodavatelem VZT podhledu.</w:t>
      </w:r>
    </w:p>
    <w:p w:rsidR="00A145D2" w:rsidRPr="00D066DC" w:rsidRDefault="00A145D2" w:rsidP="00A145D2">
      <w:pPr>
        <w:pStyle w:val="BKBOdrky"/>
        <w:numPr>
          <w:ilvl w:val="0"/>
          <w:numId w:val="0"/>
        </w:numPr>
        <w:ind w:left="284"/>
      </w:pPr>
    </w:p>
    <w:p w:rsidR="00A145D2" w:rsidRDefault="00A145D2" w:rsidP="00A145D2">
      <w:pPr>
        <w:pStyle w:val="BKBOdrky"/>
      </w:pPr>
      <w:r w:rsidRPr="00D066DC">
        <w:t>VZT instalace, kromě napojení přívodů vzduchu pro světla VZT podhledu upřesněných ve výkresové dokumentaci, budou osazené před instalací VZT podhledu. Napojení na svítidla bude probíhat během montáže VZT podhledu a bude předmětem koordinace mezi profesemi. Napojení svítidel na přívod vzduchu (včetně materiálu) není součástí dodávky dodavatele VZT podhledu.</w:t>
      </w:r>
    </w:p>
    <w:p w:rsidR="00A145D2" w:rsidRPr="00D066DC" w:rsidRDefault="00A145D2" w:rsidP="00A145D2">
      <w:pPr>
        <w:pStyle w:val="BKBOdrky"/>
        <w:numPr>
          <w:ilvl w:val="0"/>
          <w:numId w:val="0"/>
        </w:numPr>
        <w:ind w:left="284"/>
      </w:pPr>
    </w:p>
    <w:p w:rsidR="00A145D2" w:rsidRDefault="00A145D2" w:rsidP="00A145D2">
      <w:pPr>
        <w:pStyle w:val="BKBOdrky"/>
      </w:pPr>
      <w:r w:rsidRPr="00D066DC">
        <w:t>Rychlost vzduchu na vyústkách VZT má být maximálně 3 m/s.</w:t>
      </w:r>
    </w:p>
    <w:p w:rsidR="00A145D2" w:rsidRPr="00D066DC" w:rsidRDefault="00A145D2" w:rsidP="00A145D2">
      <w:pPr>
        <w:pStyle w:val="BKBOdrky"/>
        <w:numPr>
          <w:ilvl w:val="0"/>
          <w:numId w:val="0"/>
        </w:numPr>
        <w:ind w:left="284"/>
      </w:pPr>
    </w:p>
    <w:p w:rsidR="00A145D2" w:rsidRDefault="00A145D2" w:rsidP="00A145D2">
      <w:pPr>
        <w:pStyle w:val="BKBOdrky"/>
      </w:pPr>
      <w:r w:rsidRPr="00D066DC">
        <w:t>Ins</w:t>
      </w:r>
      <w:r>
        <w:t>talační výška VZT podhledu je 20</w:t>
      </w:r>
      <w:r w:rsidRPr="00D066DC">
        <w:t>0 mm od nejnižšího bodu podhledu. V tomto prostoru nesmí vést žádná jiná konstrukce, nebo instalace. V případě konstrukcí, nebo instalací zasahujících do konstrukční výšky VZT podhledu zjištěných při realizaci, bude výška podhledu respektovat tyto skutečnosti a v rámci dodržení konstrukční výšky podhledu může dojít ke snížení světlé výšky VZT podhledu oproti projektu.</w:t>
      </w:r>
    </w:p>
    <w:p w:rsidR="00A145D2" w:rsidRPr="00D066DC" w:rsidRDefault="00A145D2" w:rsidP="00A145D2">
      <w:pPr>
        <w:pStyle w:val="BKBOdrky"/>
        <w:numPr>
          <w:ilvl w:val="0"/>
          <w:numId w:val="0"/>
        </w:numPr>
        <w:ind w:left="284"/>
      </w:pPr>
    </w:p>
    <w:p w:rsidR="00A145D2" w:rsidRDefault="00A145D2" w:rsidP="00A145D2">
      <w:pPr>
        <w:pStyle w:val="BKBOdrky"/>
      </w:pPr>
      <w:r w:rsidRPr="00D066DC">
        <w:t xml:space="preserve">Zařízení, které vyžadují kotvení do VZT podhledu, nebo jejich součásti procházející VZT podhledem, jako např. požární a dýmové hlásiče, </w:t>
      </w:r>
      <w:proofErr w:type="spellStart"/>
      <w:r w:rsidRPr="00D066DC">
        <w:t>sprinklery</w:t>
      </w:r>
      <w:proofErr w:type="spellEnd"/>
      <w:r w:rsidRPr="00D066DC">
        <w:t>, piktogramy atd., se řeší jen po koordinaci s dodavatelem VZT podhledu. Podklady s typem a umístněním podobných instalací mají být dodavateli VZT podhledu z</w:t>
      </w:r>
      <w:r>
        <w:t>aslané bez vyžádá</w:t>
      </w:r>
      <w:r w:rsidRPr="00D066DC">
        <w:t xml:space="preserve">ní. Zásahy do VZT podhledu za účelem osazení zařízení po ukončení montáže VZT podhledu a ne během montáže může vést k poškození díla a k porušení záručních podmínek. </w:t>
      </w:r>
    </w:p>
    <w:p w:rsidR="00A145D2" w:rsidRPr="00D066DC" w:rsidRDefault="00A145D2" w:rsidP="00A145D2">
      <w:pPr>
        <w:pStyle w:val="BKBOdrky"/>
        <w:numPr>
          <w:ilvl w:val="0"/>
          <w:numId w:val="0"/>
        </w:numPr>
        <w:ind w:left="284"/>
      </w:pPr>
    </w:p>
    <w:p w:rsidR="00A145D2" w:rsidRDefault="00A145D2" w:rsidP="00A145D2">
      <w:pPr>
        <w:pStyle w:val="BKBOdrky"/>
      </w:pPr>
      <w:r w:rsidRPr="00D066DC">
        <w:t>K pozicím svítidel, respektive transformátorům, mají být podle výkresu přivedeny elektrické rozvody s dostatečným přesahem. Zapojení svítidel VZT podhledu (včetně materiálu) není součásti dodávky dodavatele VZT pod</w:t>
      </w:r>
      <w:r>
        <w:t>h</w:t>
      </w:r>
      <w:r w:rsidRPr="00D066DC">
        <w:t xml:space="preserve">ledu. Způsob rozsvěcování je určený dohodou investora s profesí elektro, v závislosti od rozvržení svítidel dodavatelem VZT podhledu. Speciální požadavky, jako např. jiná teplota barvy než 4000 K, ovládaní pomocí systému DALI atd., jsou možné a projektované jen po výslovném potvrzení dodavatelem VZT podhledu. </w:t>
      </w:r>
    </w:p>
    <w:p w:rsidR="00A145D2" w:rsidRPr="00D066DC" w:rsidRDefault="00A145D2" w:rsidP="00A145D2">
      <w:pPr>
        <w:pStyle w:val="BKBOdrky"/>
        <w:numPr>
          <w:ilvl w:val="0"/>
          <w:numId w:val="0"/>
        </w:numPr>
        <w:ind w:left="284"/>
      </w:pPr>
    </w:p>
    <w:p w:rsidR="00A145D2" w:rsidRDefault="00A145D2" w:rsidP="00A145D2">
      <w:pPr>
        <w:pStyle w:val="BKBOdrky"/>
      </w:pPr>
      <w:r w:rsidRPr="00D066DC">
        <w:t>Bez dodání podkladů upřesňujících skladbu nosné stropní konstrukce, předpokládá návrh VZT podhledu konstrukční strop železobetonový, s únosností minimálně 25 kg/m² určených pro VZT podhled. V případě upřesnění stropní konstrukce po odevzdání projektové dokumentace, může dojít v případě nutnosti k doplnění ocelových nosných konstrukcí a tím ke změně konstrukční výšky VZT podhledu.</w:t>
      </w:r>
    </w:p>
    <w:p w:rsidR="00A145D2" w:rsidRPr="00D066DC" w:rsidRDefault="00A145D2" w:rsidP="00A145D2">
      <w:pPr>
        <w:pStyle w:val="BKBOdrky"/>
        <w:numPr>
          <w:ilvl w:val="0"/>
          <w:numId w:val="0"/>
        </w:numPr>
        <w:ind w:left="284"/>
      </w:pPr>
    </w:p>
    <w:p w:rsidR="00A145D2" w:rsidRDefault="00A145D2" w:rsidP="00A145D2">
      <w:pPr>
        <w:pStyle w:val="BKBOdrky"/>
      </w:pPr>
      <w:r w:rsidRPr="00D066DC">
        <w:t>Montáž kuchyňské technologie probíhá až po ukončení montáže základní konstrukce VZT podhledu. Kuchyňský prostor musí být voln</w:t>
      </w:r>
      <w:r w:rsidR="0019305F">
        <w:t>ě přístupný pro pojízdné lešení</w:t>
      </w:r>
    </w:p>
    <w:sectPr w:rsidR="00A145D2" w:rsidSect="00737817">
      <w:headerReference w:type="default" r:id="rId8"/>
      <w:footerReference w:type="default" r:id="rId9"/>
      <w:headerReference w:type="first" r:id="rId10"/>
      <w:pgSz w:w="11906" w:h="16838"/>
      <w:pgMar w:top="1985" w:right="849" w:bottom="1417"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1EB5" w:rsidRDefault="00FD1EB5" w:rsidP="009F44DD">
      <w:r>
        <w:separator/>
      </w:r>
    </w:p>
    <w:p w:rsidR="00FD1EB5" w:rsidRDefault="00FD1EB5"/>
    <w:p w:rsidR="00FD1EB5" w:rsidRDefault="00FD1EB5"/>
    <w:p w:rsidR="00FD1EB5" w:rsidRDefault="00FD1EB5"/>
  </w:endnote>
  <w:endnote w:type="continuationSeparator" w:id="0">
    <w:p w:rsidR="00FD1EB5" w:rsidRDefault="00FD1EB5" w:rsidP="009F44DD">
      <w:r>
        <w:continuationSeparator/>
      </w:r>
    </w:p>
    <w:p w:rsidR="00FD1EB5" w:rsidRDefault="00FD1EB5"/>
    <w:p w:rsidR="00FD1EB5" w:rsidRDefault="00FD1EB5"/>
    <w:p w:rsidR="00FD1EB5" w:rsidRDefault="00FD1E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B4A" w:rsidRPr="00310539" w:rsidRDefault="0010005B" w:rsidP="00716F0B">
    <w:pPr>
      <w:pStyle w:val="Bezmezer"/>
      <w:pBdr>
        <w:top w:val="single" w:sz="8" w:space="1" w:color="E30613"/>
      </w:pBdr>
      <w:tabs>
        <w:tab w:val="center" w:pos="4820"/>
        <w:tab w:val="right" w:pos="9639"/>
      </w:tabs>
    </w:pPr>
    <w:r>
      <w:t>22-5014-01</w:t>
    </w:r>
    <w:r w:rsidR="00956B4A">
      <w:tab/>
    </w:r>
    <w:r w:rsidR="00956B4A" w:rsidRPr="00C4167F">
      <w:fldChar w:fldCharType="begin"/>
    </w:r>
    <w:r w:rsidR="00956B4A" w:rsidRPr="00C4167F">
      <w:instrText>PAGE   \* MERGEFORMAT</w:instrText>
    </w:r>
    <w:r w:rsidR="00956B4A" w:rsidRPr="00C4167F">
      <w:fldChar w:fldCharType="separate"/>
    </w:r>
    <w:r w:rsidR="0019305F">
      <w:rPr>
        <w:noProof/>
      </w:rPr>
      <w:t>20</w:t>
    </w:r>
    <w:r w:rsidR="00956B4A" w:rsidRPr="00C4167F">
      <w:fldChar w:fldCharType="end"/>
    </w:r>
    <w:r w:rsidR="00956B4A" w:rsidRPr="00C4167F">
      <w:t xml:space="preserve"> / </w:t>
    </w:r>
    <w:r w:rsidR="00956B4A">
      <w:rPr>
        <w:noProof/>
      </w:rPr>
      <w:fldChar w:fldCharType="begin"/>
    </w:r>
    <w:r w:rsidR="00956B4A">
      <w:rPr>
        <w:noProof/>
      </w:rPr>
      <w:instrText xml:space="preserve"> NUMPAGES </w:instrText>
    </w:r>
    <w:r w:rsidR="00956B4A">
      <w:rPr>
        <w:noProof/>
      </w:rPr>
      <w:fldChar w:fldCharType="separate"/>
    </w:r>
    <w:r w:rsidR="0019305F">
      <w:rPr>
        <w:noProof/>
      </w:rPr>
      <w:t>20</w:t>
    </w:r>
    <w:r w:rsidR="00956B4A">
      <w:rPr>
        <w:noProof/>
      </w:rPr>
      <w:fldChar w:fldCharType="end"/>
    </w:r>
    <w:bookmarkStart w:id="29" w:name="_Hlk25950287"/>
    <w:bookmarkEnd w:id="29"/>
    <w:r w:rsidR="00956B4A">
      <w:tab/>
    </w:r>
    <w:r w:rsidR="00956B4A" w:rsidRPr="00C4167F">
      <w:t>BKB-</w:t>
    </w:r>
    <w:r w:rsidR="00956B4A">
      <w:t>TZ-</w:t>
    </w:r>
    <w:r w:rsidR="005B377C">
      <w:t>9537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1EB5" w:rsidRDefault="00FD1EB5" w:rsidP="009F44DD">
      <w:r>
        <w:separator/>
      </w:r>
    </w:p>
    <w:p w:rsidR="00FD1EB5" w:rsidRDefault="00FD1EB5"/>
    <w:p w:rsidR="00FD1EB5" w:rsidRDefault="00FD1EB5"/>
    <w:p w:rsidR="00FD1EB5" w:rsidRDefault="00FD1EB5"/>
  </w:footnote>
  <w:footnote w:type="continuationSeparator" w:id="0">
    <w:p w:rsidR="00FD1EB5" w:rsidRDefault="00FD1EB5" w:rsidP="009F44DD">
      <w:r>
        <w:continuationSeparator/>
      </w:r>
    </w:p>
    <w:p w:rsidR="00FD1EB5" w:rsidRDefault="00FD1EB5"/>
    <w:p w:rsidR="00FD1EB5" w:rsidRDefault="00FD1EB5"/>
    <w:p w:rsidR="00FD1EB5" w:rsidRDefault="00FD1EB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B4A" w:rsidRDefault="00956B4A" w:rsidP="0070441A">
    <w:pPr>
      <w:pStyle w:val="Bezmezer"/>
    </w:pPr>
    <w:r w:rsidRPr="005D3C53">
      <w:rPr>
        <w:noProof/>
        <w:lang w:eastAsia="cs-CZ"/>
      </w:rPr>
      <w:drawing>
        <wp:anchor distT="0" distB="0" distL="114300" distR="114300" simplePos="0" relativeHeight="251658240" behindDoc="0" locked="0" layoutInCell="1" allowOverlap="1">
          <wp:simplePos x="0" y="0"/>
          <wp:positionH relativeFrom="margin">
            <wp:align>right</wp:align>
          </wp:positionH>
          <wp:positionV relativeFrom="page">
            <wp:posOffset>453390</wp:posOffset>
          </wp:positionV>
          <wp:extent cx="691200" cy="691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6B4A" w:rsidRPr="00716F0B" w:rsidRDefault="00956B4A" w:rsidP="006535D1">
    <w:pPr>
      <w:pStyle w:val="Bezmezer"/>
      <w:ind w:right="1417"/>
      <w:jc w:val="right"/>
      <w:rPr>
        <w:szCs w:val="24"/>
      </w:rPr>
    </w:pPr>
    <w:r w:rsidRPr="00716F0B">
      <w:rPr>
        <w:noProof/>
        <w:szCs w:val="24"/>
        <w:lang w:eastAsia="cs-CZ"/>
      </w:rPr>
      <w:drawing>
        <wp:anchor distT="0" distB="0" distL="114300" distR="114300" simplePos="0" relativeHeight="251662336" behindDoc="0" locked="0" layoutInCell="1" allowOverlap="1" wp14:anchorId="164330E5" wp14:editId="2AB76ED3">
          <wp:simplePos x="0" y="0"/>
          <wp:positionH relativeFrom="margin">
            <wp:align>right</wp:align>
          </wp:positionH>
          <wp:positionV relativeFrom="page">
            <wp:posOffset>454025</wp:posOffset>
          </wp:positionV>
          <wp:extent cx="691200" cy="691200"/>
          <wp:effectExtent l="0" t="0" r="0" b="0"/>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1200" cy="691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16F0B">
      <w:rPr>
        <w:szCs w:val="24"/>
      </w:rPr>
      <w:t>BKB Metal, a.s.</w:t>
    </w:r>
  </w:p>
  <w:p w:rsidR="00956B4A" w:rsidRPr="00B24D43" w:rsidRDefault="00956B4A" w:rsidP="006535D1">
    <w:pPr>
      <w:pStyle w:val="Bezmezer"/>
      <w:ind w:right="1417"/>
      <w:jc w:val="right"/>
      <w:rPr>
        <w:szCs w:val="24"/>
      </w:rPr>
    </w:pPr>
    <w:r w:rsidRPr="00716F0B">
      <w:rPr>
        <w:szCs w:val="24"/>
      </w:rPr>
      <w:t>Hlubinská 917/20, Moravská Ostrava</w:t>
    </w:r>
  </w:p>
  <w:p w:rsidR="00956B4A" w:rsidRPr="00B24D43" w:rsidRDefault="00956B4A" w:rsidP="006535D1">
    <w:pPr>
      <w:pStyle w:val="Bezmezer"/>
      <w:ind w:right="1417"/>
      <w:jc w:val="right"/>
      <w:rPr>
        <w:szCs w:val="24"/>
      </w:rPr>
    </w:pPr>
    <w:r w:rsidRPr="00B24D43">
      <w:rPr>
        <w:szCs w:val="24"/>
      </w:rPr>
      <w:t>702 00 Ostrava, Česká republika</w:t>
    </w:r>
  </w:p>
  <w:p w:rsidR="00956B4A" w:rsidRPr="00B24D43" w:rsidRDefault="00FD1EB5" w:rsidP="006535D1">
    <w:pPr>
      <w:pStyle w:val="Bezmezer"/>
      <w:ind w:right="1417"/>
      <w:jc w:val="right"/>
      <w:rPr>
        <w:szCs w:val="24"/>
      </w:rPr>
    </w:pPr>
    <w:hyperlink r:id="rId2" w:history="1">
      <w:r w:rsidR="00956B4A" w:rsidRPr="00B24D43">
        <w:rPr>
          <w:szCs w:val="24"/>
        </w:rPr>
        <w:t>www.bkbmetal.cz</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2D0DAAA"/>
    <w:lvl w:ilvl="0">
      <w:start w:val="1"/>
      <w:numFmt w:val="decimal"/>
      <w:pStyle w:val="slovanseznam5"/>
      <w:lvlText w:val="%1."/>
      <w:lvlJc w:val="left"/>
      <w:pPr>
        <w:tabs>
          <w:tab w:val="num" w:pos="1492"/>
        </w:tabs>
        <w:ind w:left="1492" w:hanging="360"/>
      </w:pPr>
    </w:lvl>
  </w:abstractNum>
  <w:abstractNum w:abstractNumId="1" w15:restartNumberingAfterBreak="0">
    <w:nsid w:val="FFFFFF7D"/>
    <w:multiLevelType w:val="singleLevel"/>
    <w:tmpl w:val="E7203B56"/>
    <w:lvl w:ilvl="0">
      <w:start w:val="1"/>
      <w:numFmt w:val="decimal"/>
      <w:pStyle w:val="slovanseznam4"/>
      <w:lvlText w:val="%1."/>
      <w:lvlJc w:val="left"/>
      <w:pPr>
        <w:tabs>
          <w:tab w:val="num" w:pos="1209"/>
        </w:tabs>
        <w:ind w:left="1209" w:hanging="360"/>
      </w:pPr>
    </w:lvl>
  </w:abstractNum>
  <w:abstractNum w:abstractNumId="2" w15:restartNumberingAfterBreak="0">
    <w:nsid w:val="FFFFFF7E"/>
    <w:multiLevelType w:val="singleLevel"/>
    <w:tmpl w:val="01CE7346"/>
    <w:lvl w:ilvl="0">
      <w:start w:val="1"/>
      <w:numFmt w:val="decimal"/>
      <w:pStyle w:val="slovanseznam3"/>
      <w:lvlText w:val="%1."/>
      <w:lvlJc w:val="left"/>
      <w:pPr>
        <w:tabs>
          <w:tab w:val="num" w:pos="926"/>
        </w:tabs>
        <w:ind w:left="926" w:hanging="360"/>
      </w:pPr>
    </w:lvl>
  </w:abstractNum>
  <w:abstractNum w:abstractNumId="3" w15:restartNumberingAfterBreak="0">
    <w:nsid w:val="FFFFFF7F"/>
    <w:multiLevelType w:val="singleLevel"/>
    <w:tmpl w:val="9E663762"/>
    <w:lvl w:ilvl="0">
      <w:start w:val="1"/>
      <w:numFmt w:val="decimal"/>
      <w:pStyle w:val="slovanseznam2"/>
      <w:lvlText w:val="%1."/>
      <w:lvlJc w:val="left"/>
      <w:pPr>
        <w:tabs>
          <w:tab w:val="num" w:pos="643"/>
        </w:tabs>
        <w:ind w:left="643" w:hanging="360"/>
      </w:pPr>
    </w:lvl>
  </w:abstractNum>
  <w:abstractNum w:abstractNumId="4" w15:restartNumberingAfterBreak="0">
    <w:nsid w:val="FFFFFF88"/>
    <w:multiLevelType w:val="singleLevel"/>
    <w:tmpl w:val="0CCA153A"/>
    <w:lvl w:ilvl="0">
      <w:start w:val="1"/>
      <w:numFmt w:val="decimal"/>
      <w:pStyle w:val="slovanseznam"/>
      <w:lvlText w:val="%1."/>
      <w:lvlJc w:val="left"/>
      <w:pPr>
        <w:tabs>
          <w:tab w:val="num" w:pos="360"/>
        </w:tabs>
        <w:ind w:left="360" w:hanging="360"/>
      </w:pPr>
    </w:lvl>
  </w:abstractNum>
  <w:abstractNum w:abstractNumId="5" w15:restartNumberingAfterBreak="0">
    <w:nsid w:val="00000003"/>
    <w:multiLevelType w:val="singleLevel"/>
    <w:tmpl w:val="00000003"/>
    <w:name w:val="WW8Num13"/>
    <w:lvl w:ilvl="0">
      <w:numFmt w:val="bullet"/>
      <w:lvlText w:val="-"/>
      <w:lvlJc w:val="left"/>
      <w:pPr>
        <w:tabs>
          <w:tab w:val="num" w:pos="1146"/>
        </w:tabs>
      </w:pPr>
      <w:rPr>
        <w:rFonts w:ascii="Arial" w:hAnsi="Arial" w:cs="Arial"/>
      </w:rPr>
    </w:lvl>
  </w:abstractNum>
  <w:abstractNum w:abstractNumId="6" w15:restartNumberingAfterBreak="0">
    <w:nsid w:val="12D94CF9"/>
    <w:multiLevelType w:val="hybridMultilevel"/>
    <w:tmpl w:val="D6565596"/>
    <w:lvl w:ilvl="0" w:tplc="8F4A751A">
      <w:start w:val="2"/>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621A25"/>
    <w:multiLevelType w:val="multilevel"/>
    <w:tmpl w:val="BCE42DA2"/>
    <w:lvl w:ilvl="0">
      <w:start w:val="1"/>
      <w:numFmt w:val="decimal"/>
      <w:lvlText w:val="%1"/>
      <w:lvlJc w:val="left"/>
      <w:pPr>
        <w:tabs>
          <w:tab w:val="num" w:pos="1134"/>
        </w:tabs>
        <w:ind w:left="851" w:hanging="851"/>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8A5E2C"/>
    <w:multiLevelType w:val="singleLevel"/>
    <w:tmpl w:val="F3BABD92"/>
    <w:lvl w:ilvl="0">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243C572E"/>
    <w:multiLevelType w:val="hybridMultilevel"/>
    <w:tmpl w:val="D3CCE72A"/>
    <w:lvl w:ilvl="0" w:tplc="F59015C6">
      <w:numFmt w:val="bullet"/>
      <w:lvlText w:val="-"/>
      <w:lvlJc w:val="left"/>
      <w:pPr>
        <w:ind w:left="720" w:hanging="360"/>
      </w:pPr>
      <w:rPr>
        <w:rFonts w:ascii="Calibri" w:eastAsia="Calibri" w:hAnsi="Calibri" w:cs="Times New Roman" w:hint="default"/>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C877B59"/>
    <w:multiLevelType w:val="hybridMultilevel"/>
    <w:tmpl w:val="0644B0E2"/>
    <w:lvl w:ilvl="0" w:tplc="7FB6D764">
      <w:start w:val="1"/>
      <w:numFmt w:val="bullet"/>
      <w:pStyle w:val="BKBOdrky"/>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DF60350"/>
    <w:multiLevelType w:val="hybridMultilevel"/>
    <w:tmpl w:val="92682958"/>
    <w:lvl w:ilvl="0" w:tplc="95A427C2">
      <w:numFmt w:val="bullet"/>
      <w:lvlText w:val="-"/>
      <w:lvlJc w:val="left"/>
      <w:pPr>
        <w:ind w:left="720" w:hanging="360"/>
      </w:pPr>
      <w:rPr>
        <w:rFonts w:ascii="Helv" w:eastAsia="Calibri" w:hAnsi="Helv" w:cs="Helv" w:hint="default"/>
        <w:color w:val="00000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EDA1841"/>
    <w:multiLevelType w:val="hybridMultilevel"/>
    <w:tmpl w:val="54D4BE82"/>
    <w:lvl w:ilvl="0" w:tplc="972E5EF4">
      <w:numFmt w:val="bullet"/>
      <w:lvlText w:val="-"/>
      <w:lvlJc w:val="left"/>
      <w:pPr>
        <w:ind w:left="720" w:hanging="360"/>
      </w:pPr>
      <w:rPr>
        <w:rFonts w:ascii="Calibri" w:eastAsia="Calibri" w:hAnsi="Calibri"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EB14383"/>
    <w:multiLevelType w:val="hybridMultilevel"/>
    <w:tmpl w:val="757CA4A0"/>
    <w:lvl w:ilvl="0" w:tplc="04050001">
      <w:start w:val="1"/>
      <w:numFmt w:val="bullet"/>
      <w:lvlText w:val=""/>
      <w:lvlJc w:val="left"/>
      <w:pPr>
        <w:ind w:left="720" w:hanging="360"/>
      </w:pPr>
      <w:rPr>
        <w:rFonts w:ascii="Symbol" w:hAnsi="Symbol" w:hint="default"/>
        <w:color w:val="000000"/>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4E78264E"/>
    <w:multiLevelType w:val="hybridMultilevel"/>
    <w:tmpl w:val="05F01B72"/>
    <w:lvl w:ilvl="0" w:tplc="8572E970">
      <w:numFmt w:val="bullet"/>
      <w:lvlText w:val="-"/>
      <w:lvlJc w:val="left"/>
      <w:pPr>
        <w:ind w:left="720" w:hanging="360"/>
      </w:pPr>
      <w:rPr>
        <w:rFonts w:ascii="Calibri" w:eastAsia="Calibri" w:hAnsi="Calibri" w:cs="Calibr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54FF6F5D"/>
    <w:multiLevelType w:val="multilevel"/>
    <w:tmpl w:val="F2F06774"/>
    <w:lvl w:ilvl="0">
      <w:start w:val="1"/>
      <w:numFmt w:val="decimal"/>
      <w:lvlText w:val="D.%1"/>
      <w:lvlJc w:val="left"/>
      <w:pPr>
        <w:tabs>
          <w:tab w:val="num" w:pos="360"/>
        </w:tabs>
        <w:ind w:left="360" w:hanging="360"/>
      </w:pPr>
      <w:rPr>
        <w:rFonts w:hint="default"/>
      </w:rPr>
    </w:lvl>
    <w:lvl w:ilvl="1">
      <w:start w:val="1"/>
      <w:numFmt w:val="decimal"/>
      <w:lvlText w:val="D.1.%2"/>
      <w:lvlJc w:val="left"/>
      <w:pPr>
        <w:tabs>
          <w:tab w:val="num" w:pos="792"/>
        </w:tabs>
        <w:ind w:left="792" w:hanging="432"/>
      </w:pPr>
      <w:rPr>
        <w:rFonts w:ascii="Arial" w:hAnsi="Arial" w:hint="default"/>
        <w:outline w:val="0"/>
        <w:shadow w:val="0"/>
        <w:emboss w:val="0"/>
        <w:imprint w:val="0"/>
        <w:sz w:val="24"/>
      </w:rPr>
    </w:lvl>
    <w:lvl w:ilvl="2">
      <w:start w:val="1"/>
      <w:numFmt w:val="none"/>
      <w:lvlText w:val="a)"/>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207767B"/>
    <w:multiLevelType w:val="hybridMultilevel"/>
    <w:tmpl w:val="F496DCDC"/>
    <w:lvl w:ilvl="0" w:tplc="0FEA0848">
      <w:start w:val="1"/>
      <w:numFmt w:val="bullet"/>
      <w:lvlText w:val="-"/>
      <w:lvlJc w:val="left"/>
      <w:pPr>
        <w:tabs>
          <w:tab w:val="num" w:pos="720"/>
        </w:tabs>
        <w:ind w:left="720" w:hanging="360"/>
      </w:pPr>
      <w:rPr>
        <w:rFonts w:ascii="Times New Roman" w:eastAsia="Times New Roman" w:hAnsi="Times New Roman" w:cs="Times New Roman"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5B4AB2"/>
    <w:multiLevelType w:val="hybridMultilevel"/>
    <w:tmpl w:val="325EAFB6"/>
    <w:lvl w:ilvl="0" w:tplc="D80CCE8A">
      <w:numFmt w:val="bullet"/>
      <w:lvlText w:val="-"/>
      <w:lvlJc w:val="left"/>
      <w:pPr>
        <w:ind w:left="720" w:hanging="360"/>
      </w:pPr>
      <w:rPr>
        <w:rFonts w:ascii="Calibri" w:eastAsia="Calibri"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6753286D"/>
    <w:multiLevelType w:val="multilevel"/>
    <w:tmpl w:val="33468C80"/>
    <w:lvl w:ilvl="0">
      <w:start w:val="1"/>
      <w:numFmt w:val="decimal"/>
      <w:pStyle w:val="Nadpis1"/>
      <w:suff w:val="space"/>
      <w:lvlText w:val="%1."/>
      <w:lvlJc w:val="left"/>
      <w:pPr>
        <w:ind w:left="0" w:firstLine="0"/>
      </w:pPr>
      <w:rPr>
        <w:rFonts w:hint="default"/>
      </w:rPr>
    </w:lvl>
    <w:lvl w:ilvl="1">
      <w:start w:val="1"/>
      <w:numFmt w:val="decimal"/>
      <w:pStyle w:val="Nadpis2"/>
      <w:suff w:val="space"/>
      <w:lvlText w:val="%1.%2."/>
      <w:lvlJc w:val="left"/>
      <w:pPr>
        <w:ind w:left="0" w:firstLine="0"/>
      </w:pPr>
      <w:rPr>
        <w:rFonts w:hint="default"/>
        <w:b/>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dpis3"/>
      <w:suff w:val="space"/>
      <w:lvlText w:val="%1.%2.%3."/>
      <w:lvlJc w:val="left"/>
      <w:pPr>
        <w:ind w:left="0" w:firstLine="0"/>
      </w:pPr>
      <w:rPr>
        <w:rFonts w:hint="default"/>
      </w:rPr>
    </w:lvl>
    <w:lvl w:ilvl="3">
      <w:start w:val="1"/>
      <w:numFmt w:val="decimal"/>
      <w:pStyle w:val="Nadpis4"/>
      <w:suff w:val="space"/>
      <w:lvlText w:val="%1.%2.%3.%4."/>
      <w:lvlJc w:val="left"/>
      <w:pPr>
        <w:ind w:left="0" w:firstLine="0"/>
      </w:pPr>
      <w:rPr>
        <w:rFonts w:hint="default"/>
      </w:rPr>
    </w:lvl>
    <w:lvl w:ilvl="4">
      <w:start w:val="1"/>
      <w:numFmt w:val="decimal"/>
      <w:pStyle w:val="Nadpis5"/>
      <w:suff w:val="space"/>
      <w:lvlText w:val="%1.%2.%3.%4.%5."/>
      <w:lvlJc w:val="left"/>
      <w:pPr>
        <w:ind w:left="0" w:firstLine="0"/>
      </w:pPr>
      <w:rPr>
        <w:rFonts w:hint="default"/>
      </w:rPr>
    </w:lvl>
    <w:lvl w:ilvl="5">
      <w:start w:val="1"/>
      <w:numFmt w:val="decimal"/>
      <w:pStyle w:val="Nadpis6"/>
      <w:suff w:val="space"/>
      <w:lvlText w:val="%1.%2.%3.%4.%5.%6."/>
      <w:lvlJc w:val="left"/>
      <w:pPr>
        <w:ind w:left="0" w:firstLine="0"/>
      </w:pPr>
      <w:rPr>
        <w:rFonts w:hint="default"/>
      </w:rPr>
    </w:lvl>
    <w:lvl w:ilvl="6">
      <w:start w:val="1"/>
      <w:numFmt w:val="decimal"/>
      <w:pStyle w:val="Nadpis7"/>
      <w:suff w:val="space"/>
      <w:lvlText w:val="%1.%2.%3.%4.%5.%6.%7."/>
      <w:lvlJc w:val="left"/>
      <w:pPr>
        <w:ind w:left="0" w:firstLine="0"/>
      </w:pPr>
      <w:rPr>
        <w:rFonts w:hint="default"/>
      </w:rPr>
    </w:lvl>
    <w:lvl w:ilvl="7">
      <w:start w:val="1"/>
      <w:numFmt w:val="decimal"/>
      <w:pStyle w:val="Nadpis8"/>
      <w:suff w:val="space"/>
      <w:lvlText w:val="%1.%2.%3.%4.%5.%6.%7.%8."/>
      <w:lvlJc w:val="left"/>
      <w:pPr>
        <w:ind w:left="0" w:firstLine="0"/>
      </w:pPr>
      <w:rPr>
        <w:rFonts w:hint="default"/>
      </w:rPr>
    </w:lvl>
    <w:lvl w:ilvl="8">
      <w:start w:val="1"/>
      <w:numFmt w:val="decimal"/>
      <w:pStyle w:val="Nadpis9"/>
      <w:suff w:val="space"/>
      <w:lvlText w:val="%1.%2.%3.%4.%5.%6.%7.%8.%9."/>
      <w:lvlJc w:val="left"/>
      <w:pPr>
        <w:ind w:left="0" w:firstLine="0"/>
      </w:pPr>
      <w:rPr>
        <w:rFonts w:hint="default"/>
      </w:rPr>
    </w:lvl>
  </w:abstractNum>
  <w:abstractNum w:abstractNumId="19" w15:restartNumberingAfterBreak="0">
    <w:nsid w:val="6AAF1A1F"/>
    <w:multiLevelType w:val="multilevel"/>
    <w:tmpl w:val="23528C00"/>
    <w:lvl w:ilvl="0">
      <w:start w:val="1"/>
      <w:numFmt w:val="decimal"/>
      <w:pStyle w:val="Textodstavce"/>
      <w:isLgl/>
      <w:lvlText w:val="(%1)"/>
      <w:lvlJc w:val="left"/>
      <w:pPr>
        <w:tabs>
          <w:tab w:val="num" w:pos="785"/>
        </w:tabs>
        <w:ind w:left="0"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1"/>
        </w:tabs>
        <w:ind w:left="851" w:hanging="426"/>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20" w15:restartNumberingAfterBreak="0">
    <w:nsid w:val="726F612B"/>
    <w:multiLevelType w:val="hybridMultilevel"/>
    <w:tmpl w:val="1048E95A"/>
    <w:lvl w:ilvl="0" w:tplc="0405000F">
      <w:start w:val="1"/>
      <w:numFmt w:val="decimal"/>
      <w:lvlText w:val="%1."/>
      <w:lvlJc w:val="left"/>
      <w:pPr>
        <w:tabs>
          <w:tab w:val="num" w:pos="1080"/>
        </w:tabs>
        <w:ind w:left="1080" w:hanging="360"/>
      </w:pPr>
    </w:lvl>
    <w:lvl w:ilvl="1" w:tplc="04050019" w:tentative="1">
      <w:start w:val="1"/>
      <w:numFmt w:val="lowerLetter"/>
      <w:lvlText w:val="%2."/>
      <w:lvlJc w:val="left"/>
      <w:pPr>
        <w:tabs>
          <w:tab w:val="num" w:pos="1800"/>
        </w:tabs>
        <w:ind w:left="1800" w:hanging="360"/>
      </w:p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21" w15:restartNumberingAfterBreak="0">
    <w:nsid w:val="74E95BB5"/>
    <w:multiLevelType w:val="hybridMultilevel"/>
    <w:tmpl w:val="D088A9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7E012EF7"/>
    <w:multiLevelType w:val="hybridMultilevel"/>
    <w:tmpl w:val="ECF87414"/>
    <w:lvl w:ilvl="0" w:tplc="159A0876">
      <w:start w:val="1"/>
      <w:numFmt w:val="upp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7E096725"/>
    <w:multiLevelType w:val="hybridMultilevel"/>
    <w:tmpl w:val="D9B6C408"/>
    <w:lvl w:ilvl="0" w:tplc="164CE7A2">
      <w:start w:val="1"/>
      <w:numFmt w:val="decimal"/>
      <w:lvlText w:val="%1."/>
      <w:lvlJc w:val="left"/>
      <w:pPr>
        <w:ind w:left="723" w:hanging="360"/>
      </w:pPr>
      <w:rPr>
        <w:rFonts w:hint="default"/>
      </w:rPr>
    </w:lvl>
    <w:lvl w:ilvl="1" w:tplc="04050019" w:tentative="1">
      <w:start w:val="1"/>
      <w:numFmt w:val="lowerLetter"/>
      <w:lvlText w:val="%2."/>
      <w:lvlJc w:val="left"/>
      <w:pPr>
        <w:ind w:left="1443" w:hanging="360"/>
      </w:pPr>
    </w:lvl>
    <w:lvl w:ilvl="2" w:tplc="0405001B" w:tentative="1">
      <w:start w:val="1"/>
      <w:numFmt w:val="lowerRoman"/>
      <w:lvlText w:val="%3."/>
      <w:lvlJc w:val="right"/>
      <w:pPr>
        <w:ind w:left="2163" w:hanging="180"/>
      </w:pPr>
    </w:lvl>
    <w:lvl w:ilvl="3" w:tplc="0405000F" w:tentative="1">
      <w:start w:val="1"/>
      <w:numFmt w:val="decimal"/>
      <w:lvlText w:val="%4."/>
      <w:lvlJc w:val="left"/>
      <w:pPr>
        <w:ind w:left="2883" w:hanging="360"/>
      </w:pPr>
    </w:lvl>
    <w:lvl w:ilvl="4" w:tplc="04050019" w:tentative="1">
      <w:start w:val="1"/>
      <w:numFmt w:val="lowerLetter"/>
      <w:lvlText w:val="%5."/>
      <w:lvlJc w:val="left"/>
      <w:pPr>
        <w:ind w:left="3603" w:hanging="360"/>
      </w:pPr>
    </w:lvl>
    <w:lvl w:ilvl="5" w:tplc="0405001B" w:tentative="1">
      <w:start w:val="1"/>
      <w:numFmt w:val="lowerRoman"/>
      <w:lvlText w:val="%6."/>
      <w:lvlJc w:val="right"/>
      <w:pPr>
        <w:ind w:left="4323" w:hanging="180"/>
      </w:pPr>
    </w:lvl>
    <w:lvl w:ilvl="6" w:tplc="0405000F" w:tentative="1">
      <w:start w:val="1"/>
      <w:numFmt w:val="decimal"/>
      <w:lvlText w:val="%7."/>
      <w:lvlJc w:val="left"/>
      <w:pPr>
        <w:ind w:left="5043" w:hanging="360"/>
      </w:pPr>
    </w:lvl>
    <w:lvl w:ilvl="7" w:tplc="04050019" w:tentative="1">
      <w:start w:val="1"/>
      <w:numFmt w:val="lowerLetter"/>
      <w:lvlText w:val="%8."/>
      <w:lvlJc w:val="left"/>
      <w:pPr>
        <w:ind w:left="5763" w:hanging="360"/>
      </w:pPr>
    </w:lvl>
    <w:lvl w:ilvl="8" w:tplc="0405001B" w:tentative="1">
      <w:start w:val="1"/>
      <w:numFmt w:val="lowerRoman"/>
      <w:lvlText w:val="%9."/>
      <w:lvlJc w:val="right"/>
      <w:pPr>
        <w:ind w:left="6483" w:hanging="180"/>
      </w:pPr>
    </w:lvl>
  </w:abstractNum>
  <w:num w:numId="1">
    <w:abstractNumId w:val="10"/>
  </w:num>
  <w:num w:numId="2">
    <w:abstractNumId w:val="4"/>
  </w:num>
  <w:num w:numId="3">
    <w:abstractNumId w:val="3"/>
  </w:num>
  <w:num w:numId="4">
    <w:abstractNumId w:val="2"/>
  </w:num>
  <w:num w:numId="5">
    <w:abstractNumId w:val="1"/>
  </w:num>
  <w:num w:numId="6">
    <w:abstractNumId w:val="0"/>
  </w:num>
  <w:num w:numId="7">
    <w:abstractNumId w:val="18"/>
  </w:num>
  <w:num w:numId="8">
    <w:abstractNumId w:val="14"/>
  </w:num>
  <w:num w:numId="9">
    <w:abstractNumId w:val="19"/>
  </w:num>
  <w:num w:numId="10">
    <w:abstractNumId w:val="5"/>
  </w:num>
  <w:num w:numId="11">
    <w:abstractNumId w:val="8"/>
  </w:num>
  <w:num w:numId="12">
    <w:abstractNumId w:val="7"/>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8"/>
  </w:num>
  <w:num w:numId="16">
    <w:abstractNumId w:val="15"/>
  </w:num>
  <w:num w:numId="17">
    <w:abstractNumId w:val="12"/>
  </w:num>
  <w:num w:numId="18">
    <w:abstractNumId w:val="9"/>
  </w:num>
  <w:num w:numId="19">
    <w:abstractNumId w:val="11"/>
  </w:num>
  <w:num w:numId="20">
    <w:abstractNumId w:val="17"/>
  </w:num>
  <w:num w:numId="21">
    <w:abstractNumId w:val="22"/>
  </w:num>
  <w:num w:numId="22">
    <w:abstractNumId w:val="21"/>
  </w:num>
  <w:num w:numId="23">
    <w:abstractNumId w:val="13"/>
  </w:num>
  <w:num w:numId="24">
    <w:abstractNumId w:val="6"/>
  </w:num>
  <w:num w:numId="25">
    <w:abstractNumId w:val="16"/>
  </w:num>
  <w:num w:numId="26">
    <w:abstractNumId w:val="20"/>
  </w:num>
  <w:num w:numId="27">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4DD"/>
    <w:rsid w:val="000010D9"/>
    <w:rsid w:val="00010847"/>
    <w:rsid w:val="00032858"/>
    <w:rsid w:val="0003636C"/>
    <w:rsid w:val="00040CA6"/>
    <w:rsid w:val="00043D96"/>
    <w:rsid w:val="00046712"/>
    <w:rsid w:val="00052077"/>
    <w:rsid w:val="00056A31"/>
    <w:rsid w:val="00063AED"/>
    <w:rsid w:val="000806E7"/>
    <w:rsid w:val="00080A8A"/>
    <w:rsid w:val="000872F7"/>
    <w:rsid w:val="00087BAE"/>
    <w:rsid w:val="00087D57"/>
    <w:rsid w:val="000933A8"/>
    <w:rsid w:val="000A4A58"/>
    <w:rsid w:val="000B03DC"/>
    <w:rsid w:val="000D0F62"/>
    <w:rsid w:val="000D3396"/>
    <w:rsid w:val="000E199C"/>
    <w:rsid w:val="000E2FEB"/>
    <w:rsid w:val="000E36C5"/>
    <w:rsid w:val="000E6284"/>
    <w:rsid w:val="000F1810"/>
    <w:rsid w:val="000F70DA"/>
    <w:rsid w:val="0010005B"/>
    <w:rsid w:val="0011263D"/>
    <w:rsid w:val="0011372A"/>
    <w:rsid w:val="0012276D"/>
    <w:rsid w:val="00122FC9"/>
    <w:rsid w:val="0013144B"/>
    <w:rsid w:val="0014173F"/>
    <w:rsid w:val="00143E9D"/>
    <w:rsid w:val="001519C9"/>
    <w:rsid w:val="00161648"/>
    <w:rsid w:val="00162EEC"/>
    <w:rsid w:val="00163232"/>
    <w:rsid w:val="00167752"/>
    <w:rsid w:val="001729FC"/>
    <w:rsid w:val="0017491C"/>
    <w:rsid w:val="00186050"/>
    <w:rsid w:val="0019305F"/>
    <w:rsid w:val="001B0C97"/>
    <w:rsid w:val="001B1955"/>
    <w:rsid w:val="001B22BC"/>
    <w:rsid w:val="001C1DDF"/>
    <w:rsid w:val="001D4902"/>
    <w:rsid w:val="001D5482"/>
    <w:rsid w:val="001D5D7E"/>
    <w:rsid w:val="001D66C8"/>
    <w:rsid w:val="001D72A8"/>
    <w:rsid w:val="001E3711"/>
    <w:rsid w:val="001F0D48"/>
    <w:rsid w:val="001F10EF"/>
    <w:rsid w:val="001F3FEA"/>
    <w:rsid w:val="001F58BE"/>
    <w:rsid w:val="00202EBF"/>
    <w:rsid w:val="002036B6"/>
    <w:rsid w:val="002243F3"/>
    <w:rsid w:val="00245208"/>
    <w:rsid w:val="002471B4"/>
    <w:rsid w:val="00250785"/>
    <w:rsid w:val="00253663"/>
    <w:rsid w:val="002561A7"/>
    <w:rsid w:val="00260681"/>
    <w:rsid w:val="00262730"/>
    <w:rsid w:val="00262BD4"/>
    <w:rsid w:val="00274D35"/>
    <w:rsid w:val="00276DB0"/>
    <w:rsid w:val="00277057"/>
    <w:rsid w:val="002951E8"/>
    <w:rsid w:val="002A2B3E"/>
    <w:rsid w:val="002B6D5D"/>
    <w:rsid w:val="002B743C"/>
    <w:rsid w:val="002C188F"/>
    <w:rsid w:val="002C2CE4"/>
    <w:rsid w:val="002C6E91"/>
    <w:rsid w:val="002E1FEC"/>
    <w:rsid w:val="002F2A53"/>
    <w:rsid w:val="00304C89"/>
    <w:rsid w:val="0030716A"/>
    <w:rsid w:val="00310539"/>
    <w:rsid w:val="00314078"/>
    <w:rsid w:val="003165A0"/>
    <w:rsid w:val="00321A4A"/>
    <w:rsid w:val="00324EF9"/>
    <w:rsid w:val="0032655A"/>
    <w:rsid w:val="00332C34"/>
    <w:rsid w:val="003370DF"/>
    <w:rsid w:val="00341E30"/>
    <w:rsid w:val="00346385"/>
    <w:rsid w:val="00354045"/>
    <w:rsid w:val="00356FFF"/>
    <w:rsid w:val="00365868"/>
    <w:rsid w:val="00376FA6"/>
    <w:rsid w:val="00380FA1"/>
    <w:rsid w:val="003908DD"/>
    <w:rsid w:val="003963C4"/>
    <w:rsid w:val="003A0407"/>
    <w:rsid w:val="003A7F73"/>
    <w:rsid w:val="003B4E22"/>
    <w:rsid w:val="003B5B66"/>
    <w:rsid w:val="003E1705"/>
    <w:rsid w:val="003E3653"/>
    <w:rsid w:val="003E4FEF"/>
    <w:rsid w:val="00402E86"/>
    <w:rsid w:val="00415A27"/>
    <w:rsid w:val="0043096B"/>
    <w:rsid w:val="004325FE"/>
    <w:rsid w:val="0043672F"/>
    <w:rsid w:val="0045355D"/>
    <w:rsid w:val="00453D7B"/>
    <w:rsid w:val="00454D48"/>
    <w:rsid w:val="00465FD5"/>
    <w:rsid w:val="00475B7C"/>
    <w:rsid w:val="00480ED3"/>
    <w:rsid w:val="004953DF"/>
    <w:rsid w:val="00496CB8"/>
    <w:rsid w:val="004A4028"/>
    <w:rsid w:val="004A4CDF"/>
    <w:rsid w:val="004A6796"/>
    <w:rsid w:val="004B6A31"/>
    <w:rsid w:val="004C268C"/>
    <w:rsid w:val="004D2DD8"/>
    <w:rsid w:val="004E4B6A"/>
    <w:rsid w:val="004E606C"/>
    <w:rsid w:val="004F17B6"/>
    <w:rsid w:val="005003A6"/>
    <w:rsid w:val="0050341D"/>
    <w:rsid w:val="00521E99"/>
    <w:rsid w:val="005240BF"/>
    <w:rsid w:val="0054002D"/>
    <w:rsid w:val="0054207F"/>
    <w:rsid w:val="00546266"/>
    <w:rsid w:val="005723CF"/>
    <w:rsid w:val="0057681E"/>
    <w:rsid w:val="0058443D"/>
    <w:rsid w:val="0058602E"/>
    <w:rsid w:val="005A1E71"/>
    <w:rsid w:val="005A5E53"/>
    <w:rsid w:val="005B377C"/>
    <w:rsid w:val="005B6B8C"/>
    <w:rsid w:val="005C705B"/>
    <w:rsid w:val="005C78EF"/>
    <w:rsid w:val="005D18F2"/>
    <w:rsid w:val="005D20E7"/>
    <w:rsid w:val="005D30EF"/>
    <w:rsid w:val="005D3C53"/>
    <w:rsid w:val="005D5295"/>
    <w:rsid w:val="005E6E58"/>
    <w:rsid w:val="005E72AC"/>
    <w:rsid w:val="00612116"/>
    <w:rsid w:val="006126C7"/>
    <w:rsid w:val="00617CF9"/>
    <w:rsid w:val="00634515"/>
    <w:rsid w:val="00651261"/>
    <w:rsid w:val="006531DB"/>
    <w:rsid w:val="006535D1"/>
    <w:rsid w:val="0065560C"/>
    <w:rsid w:val="006564C3"/>
    <w:rsid w:val="00660AE6"/>
    <w:rsid w:val="0066223F"/>
    <w:rsid w:val="00663F98"/>
    <w:rsid w:val="0067398E"/>
    <w:rsid w:val="0068577B"/>
    <w:rsid w:val="006A29CC"/>
    <w:rsid w:val="006B1D82"/>
    <w:rsid w:val="006B2B50"/>
    <w:rsid w:val="006B2F47"/>
    <w:rsid w:val="006B45EA"/>
    <w:rsid w:val="006C2178"/>
    <w:rsid w:val="006D0086"/>
    <w:rsid w:val="006D1CD8"/>
    <w:rsid w:val="006D3877"/>
    <w:rsid w:val="006D38EF"/>
    <w:rsid w:val="006D6DF2"/>
    <w:rsid w:val="006D6EAF"/>
    <w:rsid w:val="006F5E49"/>
    <w:rsid w:val="0070441A"/>
    <w:rsid w:val="00710C8B"/>
    <w:rsid w:val="007128FB"/>
    <w:rsid w:val="0071676D"/>
    <w:rsid w:val="00716F0B"/>
    <w:rsid w:val="007218F9"/>
    <w:rsid w:val="007240B9"/>
    <w:rsid w:val="00734DB2"/>
    <w:rsid w:val="00737817"/>
    <w:rsid w:val="0074434A"/>
    <w:rsid w:val="00747C89"/>
    <w:rsid w:val="00755600"/>
    <w:rsid w:val="00756ACD"/>
    <w:rsid w:val="007641DF"/>
    <w:rsid w:val="00764281"/>
    <w:rsid w:val="00771D11"/>
    <w:rsid w:val="0077552D"/>
    <w:rsid w:val="007804F2"/>
    <w:rsid w:val="00781AB1"/>
    <w:rsid w:val="007854AF"/>
    <w:rsid w:val="0079484E"/>
    <w:rsid w:val="007A603A"/>
    <w:rsid w:val="007B3B16"/>
    <w:rsid w:val="007C2E82"/>
    <w:rsid w:val="007D2F20"/>
    <w:rsid w:val="007D6E86"/>
    <w:rsid w:val="007E0792"/>
    <w:rsid w:val="007F2648"/>
    <w:rsid w:val="007F36A1"/>
    <w:rsid w:val="007F5FF9"/>
    <w:rsid w:val="007F6751"/>
    <w:rsid w:val="007F7FE8"/>
    <w:rsid w:val="00802173"/>
    <w:rsid w:val="008118CE"/>
    <w:rsid w:val="00813933"/>
    <w:rsid w:val="00817FA2"/>
    <w:rsid w:val="00822D9E"/>
    <w:rsid w:val="00834ECB"/>
    <w:rsid w:val="0084102D"/>
    <w:rsid w:val="0084180B"/>
    <w:rsid w:val="008619DA"/>
    <w:rsid w:val="008676CD"/>
    <w:rsid w:val="00867C57"/>
    <w:rsid w:val="00884770"/>
    <w:rsid w:val="008A1CE8"/>
    <w:rsid w:val="008B1432"/>
    <w:rsid w:val="008B39DF"/>
    <w:rsid w:val="008B4B9D"/>
    <w:rsid w:val="008C4A5A"/>
    <w:rsid w:val="008D33E6"/>
    <w:rsid w:val="008D3C41"/>
    <w:rsid w:val="008E2AC3"/>
    <w:rsid w:val="008F64CC"/>
    <w:rsid w:val="00904300"/>
    <w:rsid w:val="00906908"/>
    <w:rsid w:val="009137E8"/>
    <w:rsid w:val="00922DE2"/>
    <w:rsid w:val="009244DF"/>
    <w:rsid w:val="009266DD"/>
    <w:rsid w:val="00934F8D"/>
    <w:rsid w:val="009373CC"/>
    <w:rsid w:val="009433E1"/>
    <w:rsid w:val="00956B4A"/>
    <w:rsid w:val="00980943"/>
    <w:rsid w:val="00995D95"/>
    <w:rsid w:val="00995FDF"/>
    <w:rsid w:val="009B1218"/>
    <w:rsid w:val="009C620C"/>
    <w:rsid w:val="009C767C"/>
    <w:rsid w:val="009D7DBC"/>
    <w:rsid w:val="009E16F9"/>
    <w:rsid w:val="009E55FB"/>
    <w:rsid w:val="009E5662"/>
    <w:rsid w:val="009F44DD"/>
    <w:rsid w:val="009F6F66"/>
    <w:rsid w:val="00A03595"/>
    <w:rsid w:val="00A145D2"/>
    <w:rsid w:val="00A223C1"/>
    <w:rsid w:val="00A27AC5"/>
    <w:rsid w:val="00A43A2D"/>
    <w:rsid w:val="00A477A9"/>
    <w:rsid w:val="00A6743A"/>
    <w:rsid w:val="00A77A15"/>
    <w:rsid w:val="00A8578D"/>
    <w:rsid w:val="00AA6FCA"/>
    <w:rsid w:val="00AB4F06"/>
    <w:rsid w:val="00AC05B4"/>
    <w:rsid w:val="00AC2801"/>
    <w:rsid w:val="00AC51D9"/>
    <w:rsid w:val="00AC66E3"/>
    <w:rsid w:val="00AC6D59"/>
    <w:rsid w:val="00AC7926"/>
    <w:rsid w:val="00AD08AC"/>
    <w:rsid w:val="00AD0A21"/>
    <w:rsid w:val="00AD19EF"/>
    <w:rsid w:val="00AD60AB"/>
    <w:rsid w:val="00AE0493"/>
    <w:rsid w:val="00AE0BB3"/>
    <w:rsid w:val="00AE1833"/>
    <w:rsid w:val="00AE274D"/>
    <w:rsid w:val="00AE6AC1"/>
    <w:rsid w:val="00AF1843"/>
    <w:rsid w:val="00AF32D2"/>
    <w:rsid w:val="00B036FB"/>
    <w:rsid w:val="00B04C2F"/>
    <w:rsid w:val="00B04DE2"/>
    <w:rsid w:val="00B103D2"/>
    <w:rsid w:val="00B142BB"/>
    <w:rsid w:val="00B1506C"/>
    <w:rsid w:val="00B24D43"/>
    <w:rsid w:val="00B3256C"/>
    <w:rsid w:val="00B365B8"/>
    <w:rsid w:val="00B53DB2"/>
    <w:rsid w:val="00B66978"/>
    <w:rsid w:val="00B66D28"/>
    <w:rsid w:val="00B742E2"/>
    <w:rsid w:val="00B8005E"/>
    <w:rsid w:val="00B83ABC"/>
    <w:rsid w:val="00B879E8"/>
    <w:rsid w:val="00BA4063"/>
    <w:rsid w:val="00BB0968"/>
    <w:rsid w:val="00BB1DC2"/>
    <w:rsid w:val="00BC2086"/>
    <w:rsid w:val="00BF0B1B"/>
    <w:rsid w:val="00BF0BD8"/>
    <w:rsid w:val="00C047F3"/>
    <w:rsid w:val="00C05DF8"/>
    <w:rsid w:val="00C105CD"/>
    <w:rsid w:val="00C177BC"/>
    <w:rsid w:val="00C209E6"/>
    <w:rsid w:val="00C23E4F"/>
    <w:rsid w:val="00C25829"/>
    <w:rsid w:val="00C4167F"/>
    <w:rsid w:val="00C647B1"/>
    <w:rsid w:val="00C654DB"/>
    <w:rsid w:val="00C705D2"/>
    <w:rsid w:val="00C9239B"/>
    <w:rsid w:val="00CA4542"/>
    <w:rsid w:val="00CA7F58"/>
    <w:rsid w:val="00CB26CD"/>
    <w:rsid w:val="00CB517F"/>
    <w:rsid w:val="00CC167E"/>
    <w:rsid w:val="00CC7D0D"/>
    <w:rsid w:val="00CD16AE"/>
    <w:rsid w:val="00CD7FE3"/>
    <w:rsid w:val="00CE008E"/>
    <w:rsid w:val="00CE2A53"/>
    <w:rsid w:val="00D05CCF"/>
    <w:rsid w:val="00D17599"/>
    <w:rsid w:val="00D23F47"/>
    <w:rsid w:val="00D37CFC"/>
    <w:rsid w:val="00D453A8"/>
    <w:rsid w:val="00D453F1"/>
    <w:rsid w:val="00D519D0"/>
    <w:rsid w:val="00D52B58"/>
    <w:rsid w:val="00D66074"/>
    <w:rsid w:val="00D67320"/>
    <w:rsid w:val="00D71546"/>
    <w:rsid w:val="00D81A5D"/>
    <w:rsid w:val="00DA27F5"/>
    <w:rsid w:val="00DB012D"/>
    <w:rsid w:val="00DB52C4"/>
    <w:rsid w:val="00DB6727"/>
    <w:rsid w:val="00DB6BF9"/>
    <w:rsid w:val="00DC0AD1"/>
    <w:rsid w:val="00DC22C5"/>
    <w:rsid w:val="00DC605F"/>
    <w:rsid w:val="00DE3DD8"/>
    <w:rsid w:val="00DE4F2F"/>
    <w:rsid w:val="00DE675C"/>
    <w:rsid w:val="00DF27D8"/>
    <w:rsid w:val="00E0191E"/>
    <w:rsid w:val="00E02E32"/>
    <w:rsid w:val="00E045E4"/>
    <w:rsid w:val="00E125CB"/>
    <w:rsid w:val="00E14963"/>
    <w:rsid w:val="00E3040C"/>
    <w:rsid w:val="00E32323"/>
    <w:rsid w:val="00E340E2"/>
    <w:rsid w:val="00E35327"/>
    <w:rsid w:val="00E41F5B"/>
    <w:rsid w:val="00E4413F"/>
    <w:rsid w:val="00E476BF"/>
    <w:rsid w:val="00E57E7E"/>
    <w:rsid w:val="00E61468"/>
    <w:rsid w:val="00E61E0F"/>
    <w:rsid w:val="00E67B43"/>
    <w:rsid w:val="00E70D89"/>
    <w:rsid w:val="00E86673"/>
    <w:rsid w:val="00E932FA"/>
    <w:rsid w:val="00EA50F4"/>
    <w:rsid w:val="00EB02D5"/>
    <w:rsid w:val="00EB0640"/>
    <w:rsid w:val="00EB7118"/>
    <w:rsid w:val="00EC27CC"/>
    <w:rsid w:val="00EC2F42"/>
    <w:rsid w:val="00EC6A96"/>
    <w:rsid w:val="00ED50F1"/>
    <w:rsid w:val="00EE3D0B"/>
    <w:rsid w:val="00EE59C8"/>
    <w:rsid w:val="00EF6AB9"/>
    <w:rsid w:val="00F02E0D"/>
    <w:rsid w:val="00F13D6D"/>
    <w:rsid w:val="00F17B15"/>
    <w:rsid w:val="00F22F50"/>
    <w:rsid w:val="00F259B6"/>
    <w:rsid w:val="00F337B1"/>
    <w:rsid w:val="00F44569"/>
    <w:rsid w:val="00F44DD5"/>
    <w:rsid w:val="00F56FA8"/>
    <w:rsid w:val="00F74AA3"/>
    <w:rsid w:val="00F800DC"/>
    <w:rsid w:val="00F80135"/>
    <w:rsid w:val="00F87A5B"/>
    <w:rsid w:val="00F939E9"/>
    <w:rsid w:val="00F93F2A"/>
    <w:rsid w:val="00FB58F0"/>
    <w:rsid w:val="00FC1832"/>
    <w:rsid w:val="00FD1EB5"/>
    <w:rsid w:val="00FE047F"/>
    <w:rsid w:val="00FE47BD"/>
    <w:rsid w:val="00FE7891"/>
    <w:rsid w:val="00FF1F3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EBE31446-42B0-4B7F-BAB4-7CA08ABE2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aliases w:val="BKB Odstavec"/>
    <w:qFormat/>
    <w:rsid w:val="008B1432"/>
    <w:pPr>
      <w:spacing w:after="120" w:line="240" w:lineRule="auto"/>
    </w:pPr>
    <w:rPr>
      <w:sz w:val="24"/>
    </w:rPr>
  </w:style>
  <w:style w:type="paragraph" w:styleId="Nadpis1">
    <w:name w:val="heading 1"/>
    <w:aliases w:val="BKB Nad-1"/>
    <w:basedOn w:val="Normln"/>
    <w:next w:val="Normln"/>
    <w:link w:val="Nadpis1Char"/>
    <w:qFormat/>
    <w:rsid w:val="00C05DF8"/>
    <w:pPr>
      <w:keepNext/>
      <w:numPr>
        <w:numId w:val="7"/>
      </w:numPr>
      <w:spacing w:before="360"/>
      <w:outlineLvl w:val="0"/>
    </w:pPr>
    <w:rPr>
      <w:b/>
      <w:bCs/>
      <w:sz w:val="32"/>
      <w:szCs w:val="32"/>
    </w:rPr>
  </w:style>
  <w:style w:type="paragraph" w:styleId="Nadpis2">
    <w:name w:val="heading 2"/>
    <w:aliases w:val="BKB Nad-2"/>
    <w:basedOn w:val="Nadpis1"/>
    <w:next w:val="Normln"/>
    <w:link w:val="Nadpis2Char"/>
    <w:unhideWhenUsed/>
    <w:qFormat/>
    <w:rsid w:val="008B1432"/>
    <w:pPr>
      <w:numPr>
        <w:ilvl w:val="1"/>
      </w:numPr>
      <w:spacing w:before="240"/>
      <w:outlineLvl w:val="1"/>
    </w:pPr>
    <w:rPr>
      <w:sz w:val="28"/>
      <w:szCs w:val="28"/>
    </w:rPr>
  </w:style>
  <w:style w:type="paragraph" w:styleId="Nadpis3">
    <w:name w:val="heading 3"/>
    <w:aliases w:val="BKB Nad-3"/>
    <w:basedOn w:val="Nadpis2"/>
    <w:next w:val="Normln"/>
    <w:link w:val="Nadpis3Char"/>
    <w:unhideWhenUsed/>
    <w:qFormat/>
    <w:rsid w:val="008B1432"/>
    <w:pPr>
      <w:numPr>
        <w:ilvl w:val="2"/>
      </w:numPr>
      <w:outlineLvl w:val="2"/>
    </w:pPr>
    <w:rPr>
      <w:sz w:val="24"/>
      <w:szCs w:val="24"/>
    </w:rPr>
  </w:style>
  <w:style w:type="paragraph" w:styleId="Nadpis4">
    <w:name w:val="heading 4"/>
    <w:aliases w:val="BKB Nad-4"/>
    <w:basedOn w:val="Nadpis3"/>
    <w:next w:val="Normln"/>
    <w:link w:val="Nadpis4Char"/>
    <w:unhideWhenUsed/>
    <w:qFormat/>
    <w:rsid w:val="008B1432"/>
    <w:pPr>
      <w:numPr>
        <w:ilvl w:val="3"/>
      </w:numPr>
      <w:outlineLvl w:val="3"/>
    </w:pPr>
  </w:style>
  <w:style w:type="paragraph" w:styleId="Nadpis5">
    <w:name w:val="heading 5"/>
    <w:aliases w:val="BKB Nad-5"/>
    <w:basedOn w:val="Nadpis4"/>
    <w:next w:val="Normln"/>
    <w:link w:val="Nadpis5Char"/>
    <w:unhideWhenUsed/>
    <w:qFormat/>
    <w:rsid w:val="008B1432"/>
    <w:pPr>
      <w:numPr>
        <w:ilvl w:val="4"/>
      </w:numPr>
      <w:outlineLvl w:val="4"/>
    </w:pPr>
  </w:style>
  <w:style w:type="paragraph" w:styleId="Nadpis6">
    <w:name w:val="heading 6"/>
    <w:aliases w:val="BKB Nad-6"/>
    <w:basedOn w:val="Nadpis5"/>
    <w:next w:val="Normln"/>
    <w:link w:val="Nadpis6Char"/>
    <w:unhideWhenUsed/>
    <w:qFormat/>
    <w:rsid w:val="008B1432"/>
    <w:pPr>
      <w:numPr>
        <w:ilvl w:val="5"/>
      </w:numPr>
      <w:outlineLvl w:val="5"/>
    </w:pPr>
  </w:style>
  <w:style w:type="paragraph" w:styleId="Nadpis7">
    <w:name w:val="heading 7"/>
    <w:aliases w:val="BKB Nad-7"/>
    <w:basedOn w:val="Nadpis6"/>
    <w:next w:val="Normln"/>
    <w:link w:val="Nadpis7Char"/>
    <w:unhideWhenUsed/>
    <w:qFormat/>
    <w:rsid w:val="008B1432"/>
    <w:pPr>
      <w:numPr>
        <w:ilvl w:val="6"/>
      </w:numPr>
      <w:outlineLvl w:val="6"/>
    </w:pPr>
  </w:style>
  <w:style w:type="paragraph" w:styleId="Nadpis8">
    <w:name w:val="heading 8"/>
    <w:aliases w:val="BKB Nad-8"/>
    <w:basedOn w:val="Nadpis7"/>
    <w:next w:val="Normln"/>
    <w:link w:val="Nadpis8Char"/>
    <w:unhideWhenUsed/>
    <w:qFormat/>
    <w:rsid w:val="008B1432"/>
    <w:pPr>
      <w:numPr>
        <w:ilvl w:val="7"/>
      </w:numPr>
      <w:outlineLvl w:val="7"/>
    </w:pPr>
  </w:style>
  <w:style w:type="paragraph" w:styleId="Nadpis9">
    <w:name w:val="heading 9"/>
    <w:aliases w:val="BKB Nad-9"/>
    <w:basedOn w:val="Nadpis8"/>
    <w:next w:val="Normln"/>
    <w:link w:val="Nadpis9Char"/>
    <w:unhideWhenUsed/>
    <w:qFormat/>
    <w:rsid w:val="008B1432"/>
    <w:pPr>
      <w:numPr>
        <w:ilvl w:val="8"/>
      </w:numPr>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BKBOdrky">
    <w:name w:val="BKB Odrážky"/>
    <w:basedOn w:val="Normln"/>
    <w:link w:val="BKBOdrkyChar"/>
    <w:qFormat/>
    <w:rsid w:val="001D4902"/>
    <w:pPr>
      <w:numPr>
        <w:numId w:val="1"/>
      </w:numPr>
      <w:ind w:left="284" w:hanging="284"/>
      <w:contextualSpacing/>
    </w:pPr>
  </w:style>
  <w:style w:type="character" w:customStyle="1" w:styleId="BKBOdrkyChar">
    <w:name w:val="BKB Odrážky Char"/>
    <w:basedOn w:val="Standardnpsmoodstavce"/>
    <w:link w:val="BKBOdrky"/>
    <w:rsid w:val="001D4902"/>
    <w:rPr>
      <w:sz w:val="24"/>
    </w:rPr>
  </w:style>
  <w:style w:type="character" w:styleId="CittHTML">
    <w:name w:val="HTML Cite"/>
    <w:basedOn w:val="Standardnpsmoodstavce"/>
    <w:uiPriority w:val="99"/>
    <w:unhideWhenUsed/>
    <w:rsid w:val="008B1432"/>
    <w:rPr>
      <w:i/>
      <w:iCs/>
    </w:rPr>
  </w:style>
  <w:style w:type="character" w:styleId="slodku">
    <w:name w:val="line number"/>
    <w:basedOn w:val="Standardnpsmoodstavce"/>
    <w:uiPriority w:val="99"/>
    <w:unhideWhenUsed/>
    <w:rsid w:val="008B1432"/>
  </w:style>
  <w:style w:type="character" w:styleId="slostrnky">
    <w:name w:val="page number"/>
    <w:basedOn w:val="Standardnpsmoodstavce"/>
    <w:uiPriority w:val="99"/>
    <w:unhideWhenUsed/>
    <w:rsid w:val="008B1432"/>
  </w:style>
  <w:style w:type="paragraph" w:styleId="slovanseznam">
    <w:name w:val="List Number"/>
    <w:basedOn w:val="Normln"/>
    <w:uiPriority w:val="99"/>
    <w:unhideWhenUsed/>
    <w:rsid w:val="008B1432"/>
    <w:pPr>
      <w:numPr>
        <w:numId w:val="2"/>
      </w:numPr>
      <w:contextualSpacing/>
    </w:pPr>
  </w:style>
  <w:style w:type="paragraph" w:styleId="slovanseznam2">
    <w:name w:val="List Number 2"/>
    <w:basedOn w:val="Normln"/>
    <w:uiPriority w:val="99"/>
    <w:unhideWhenUsed/>
    <w:rsid w:val="008B1432"/>
    <w:pPr>
      <w:numPr>
        <w:numId w:val="3"/>
      </w:numPr>
      <w:contextualSpacing/>
    </w:pPr>
  </w:style>
  <w:style w:type="paragraph" w:styleId="slovanseznam3">
    <w:name w:val="List Number 3"/>
    <w:basedOn w:val="Normln"/>
    <w:uiPriority w:val="99"/>
    <w:unhideWhenUsed/>
    <w:rsid w:val="008B1432"/>
    <w:pPr>
      <w:numPr>
        <w:numId w:val="4"/>
      </w:numPr>
      <w:contextualSpacing/>
    </w:pPr>
  </w:style>
  <w:style w:type="paragraph" w:styleId="slovanseznam4">
    <w:name w:val="List Number 4"/>
    <w:basedOn w:val="Normln"/>
    <w:uiPriority w:val="99"/>
    <w:unhideWhenUsed/>
    <w:rsid w:val="008B1432"/>
    <w:pPr>
      <w:numPr>
        <w:numId w:val="5"/>
      </w:numPr>
      <w:contextualSpacing/>
    </w:pPr>
  </w:style>
  <w:style w:type="paragraph" w:styleId="slovanseznam5">
    <w:name w:val="List Number 5"/>
    <w:basedOn w:val="Normln"/>
    <w:uiPriority w:val="99"/>
    <w:unhideWhenUsed/>
    <w:rsid w:val="008B1432"/>
    <w:pPr>
      <w:numPr>
        <w:numId w:val="6"/>
      </w:numPr>
      <w:contextualSpacing/>
    </w:pPr>
  </w:style>
  <w:style w:type="character" w:styleId="Hypertextovodkaz">
    <w:name w:val="Hyperlink"/>
    <w:basedOn w:val="Standardnpsmoodstavce"/>
    <w:uiPriority w:val="99"/>
    <w:unhideWhenUsed/>
    <w:rsid w:val="008B1432"/>
    <w:rPr>
      <w:color w:val="0563C1" w:themeColor="hyperlink"/>
      <w:u w:val="single"/>
    </w:rPr>
  </w:style>
  <w:style w:type="character" w:customStyle="1" w:styleId="Nadpis6Char">
    <w:name w:val="Nadpis 6 Char"/>
    <w:aliases w:val="BKB Nad-6 Char"/>
    <w:basedOn w:val="Standardnpsmoodstavce"/>
    <w:link w:val="Nadpis6"/>
    <w:rsid w:val="008B1432"/>
    <w:rPr>
      <w:b/>
      <w:bCs/>
      <w:sz w:val="24"/>
      <w:szCs w:val="24"/>
    </w:rPr>
  </w:style>
  <w:style w:type="character" w:customStyle="1" w:styleId="Nadpis7Char">
    <w:name w:val="Nadpis 7 Char"/>
    <w:aliases w:val="BKB Nad-7 Char"/>
    <w:basedOn w:val="Standardnpsmoodstavce"/>
    <w:link w:val="Nadpis7"/>
    <w:uiPriority w:val="9"/>
    <w:rsid w:val="008B1432"/>
    <w:rPr>
      <w:b/>
      <w:bCs/>
      <w:sz w:val="24"/>
      <w:szCs w:val="24"/>
    </w:rPr>
  </w:style>
  <w:style w:type="character" w:customStyle="1" w:styleId="Nadpis8Char">
    <w:name w:val="Nadpis 8 Char"/>
    <w:aliases w:val="BKB Nad-8 Char"/>
    <w:basedOn w:val="Standardnpsmoodstavce"/>
    <w:link w:val="Nadpis8"/>
    <w:uiPriority w:val="9"/>
    <w:rsid w:val="008B1432"/>
    <w:rPr>
      <w:b/>
      <w:bCs/>
      <w:sz w:val="24"/>
      <w:szCs w:val="24"/>
    </w:rPr>
  </w:style>
  <w:style w:type="character" w:customStyle="1" w:styleId="Nadpis9Char">
    <w:name w:val="Nadpis 9 Char"/>
    <w:aliases w:val="BKB Nad-9 Char"/>
    <w:basedOn w:val="Standardnpsmoodstavce"/>
    <w:link w:val="Nadpis9"/>
    <w:uiPriority w:val="9"/>
    <w:rsid w:val="008B1432"/>
    <w:rPr>
      <w:b/>
      <w:bCs/>
      <w:sz w:val="24"/>
      <w:szCs w:val="24"/>
    </w:rPr>
  </w:style>
  <w:style w:type="paragraph" w:styleId="Nadpisobsahu">
    <w:name w:val="TOC Heading"/>
    <w:aliases w:val="BKB Nadpis obsahu"/>
    <w:basedOn w:val="Normln"/>
    <w:next w:val="Normln"/>
    <w:uiPriority w:val="39"/>
    <w:unhideWhenUsed/>
    <w:rsid w:val="008B1432"/>
    <w:pPr>
      <w:keepLines/>
      <w:spacing w:after="0"/>
    </w:pPr>
    <w:rPr>
      <w:rFonts w:eastAsiaTheme="majorEastAsia" w:cstheme="majorBidi"/>
      <w:b/>
      <w:bCs/>
      <w:sz w:val="32"/>
      <w:lang w:eastAsia="cs-CZ"/>
    </w:rPr>
  </w:style>
  <w:style w:type="paragraph" w:styleId="Obsah1">
    <w:name w:val="toc 1"/>
    <w:basedOn w:val="Normln"/>
    <w:next w:val="Normln"/>
    <w:autoRedefine/>
    <w:uiPriority w:val="39"/>
    <w:unhideWhenUsed/>
    <w:rsid w:val="008B1432"/>
    <w:pPr>
      <w:tabs>
        <w:tab w:val="right" w:leader="dot" w:pos="9639"/>
      </w:tabs>
      <w:spacing w:before="120" w:after="0"/>
    </w:pPr>
    <w:rPr>
      <w:b/>
      <w:bCs/>
      <w:noProof/>
      <w:szCs w:val="28"/>
    </w:rPr>
  </w:style>
  <w:style w:type="paragraph" w:styleId="Obsah2">
    <w:name w:val="toc 2"/>
    <w:basedOn w:val="Normln"/>
    <w:next w:val="Normln"/>
    <w:autoRedefine/>
    <w:uiPriority w:val="39"/>
    <w:unhideWhenUsed/>
    <w:rsid w:val="008B1432"/>
    <w:pPr>
      <w:tabs>
        <w:tab w:val="right" w:leader="dot" w:pos="9639"/>
      </w:tabs>
      <w:spacing w:after="0"/>
    </w:pPr>
    <w:rPr>
      <w:rFonts w:eastAsiaTheme="minorEastAsia" w:cs="Times New Roman"/>
      <w:bCs/>
      <w:noProof/>
      <w:szCs w:val="28"/>
      <w:lang w:eastAsia="cs-CZ"/>
    </w:rPr>
  </w:style>
  <w:style w:type="paragraph" w:styleId="Obsah3">
    <w:name w:val="toc 3"/>
    <w:basedOn w:val="Normln"/>
    <w:next w:val="Normln"/>
    <w:autoRedefine/>
    <w:uiPriority w:val="39"/>
    <w:unhideWhenUsed/>
    <w:rsid w:val="008B1432"/>
    <w:pPr>
      <w:tabs>
        <w:tab w:val="right" w:leader="dot" w:pos="9639"/>
      </w:tabs>
      <w:spacing w:after="0"/>
    </w:pPr>
    <w:rPr>
      <w:bCs/>
      <w:noProof/>
    </w:rPr>
  </w:style>
  <w:style w:type="paragraph" w:styleId="Obsah4">
    <w:name w:val="toc 4"/>
    <w:basedOn w:val="Normln"/>
    <w:next w:val="Normln"/>
    <w:autoRedefine/>
    <w:uiPriority w:val="39"/>
    <w:unhideWhenUsed/>
    <w:rsid w:val="008B1432"/>
    <w:pPr>
      <w:tabs>
        <w:tab w:val="right" w:leader="dot" w:pos="9639"/>
      </w:tabs>
      <w:spacing w:after="0"/>
    </w:pPr>
  </w:style>
  <w:style w:type="paragraph" w:styleId="Obsah5">
    <w:name w:val="toc 5"/>
    <w:basedOn w:val="Normln"/>
    <w:next w:val="Normln"/>
    <w:autoRedefine/>
    <w:uiPriority w:val="39"/>
    <w:unhideWhenUsed/>
    <w:rsid w:val="008B1432"/>
    <w:pPr>
      <w:tabs>
        <w:tab w:val="right" w:leader="dot" w:pos="9639"/>
      </w:tabs>
      <w:spacing w:after="0"/>
    </w:pPr>
  </w:style>
  <w:style w:type="paragraph" w:styleId="Obsah6">
    <w:name w:val="toc 6"/>
    <w:basedOn w:val="Normln"/>
    <w:next w:val="Normln"/>
    <w:autoRedefine/>
    <w:uiPriority w:val="39"/>
    <w:unhideWhenUsed/>
    <w:rsid w:val="008B1432"/>
    <w:pPr>
      <w:tabs>
        <w:tab w:val="right" w:leader="dot" w:pos="9639"/>
      </w:tabs>
      <w:spacing w:after="0"/>
    </w:pPr>
  </w:style>
  <w:style w:type="paragraph" w:styleId="Obsah7">
    <w:name w:val="toc 7"/>
    <w:basedOn w:val="Normln"/>
    <w:next w:val="Normln"/>
    <w:autoRedefine/>
    <w:uiPriority w:val="39"/>
    <w:unhideWhenUsed/>
    <w:rsid w:val="008B1432"/>
    <w:pPr>
      <w:tabs>
        <w:tab w:val="right" w:leader="dot" w:pos="9639"/>
      </w:tabs>
      <w:spacing w:after="0"/>
    </w:pPr>
  </w:style>
  <w:style w:type="character" w:customStyle="1" w:styleId="Nadpis1Char">
    <w:name w:val="Nadpis 1 Char"/>
    <w:aliases w:val="BKB Nad-1 Char"/>
    <w:basedOn w:val="Standardnpsmoodstavce"/>
    <w:link w:val="Nadpis1"/>
    <w:rsid w:val="00C05DF8"/>
    <w:rPr>
      <w:b/>
      <w:bCs/>
      <w:sz w:val="32"/>
      <w:szCs w:val="32"/>
    </w:rPr>
  </w:style>
  <w:style w:type="paragraph" w:styleId="Obsah8">
    <w:name w:val="toc 8"/>
    <w:basedOn w:val="Normln"/>
    <w:next w:val="Normln"/>
    <w:autoRedefine/>
    <w:uiPriority w:val="39"/>
    <w:unhideWhenUsed/>
    <w:rsid w:val="008B1432"/>
    <w:pPr>
      <w:tabs>
        <w:tab w:val="right" w:leader="dot" w:pos="9639"/>
      </w:tabs>
      <w:spacing w:after="0"/>
    </w:pPr>
  </w:style>
  <w:style w:type="paragraph" w:styleId="Obsah9">
    <w:name w:val="toc 9"/>
    <w:basedOn w:val="Normln"/>
    <w:next w:val="Normln"/>
    <w:autoRedefine/>
    <w:uiPriority w:val="39"/>
    <w:unhideWhenUsed/>
    <w:rsid w:val="008B1432"/>
    <w:pPr>
      <w:tabs>
        <w:tab w:val="right" w:leader="dot" w:pos="9639"/>
      </w:tabs>
      <w:spacing w:after="0"/>
    </w:pPr>
  </w:style>
  <w:style w:type="character" w:customStyle="1" w:styleId="Nadpis2Char">
    <w:name w:val="Nadpis 2 Char"/>
    <w:aliases w:val="BKB Nad-2 Char"/>
    <w:basedOn w:val="Standardnpsmoodstavce"/>
    <w:link w:val="Nadpis2"/>
    <w:uiPriority w:val="9"/>
    <w:rsid w:val="008B1432"/>
    <w:rPr>
      <w:b/>
      <w:bCs/>
      <w:sz w:val="28"/>
      <w:szCs w:val="28"/>
    </w:rPr>
  </w:style>
  <w:style w:type="character" w:customStyle="1" w:styleId="Nadpis3Char">
    <w:name w:val="Nadpis 3 Char"/>
    <w:aliases w:val="BKB Nad-3 Char"/>
    <w:basedOn w:val="Standardnpsmoodstavce"/>
    <w:link w:val="Nadpis3"/>
    <w:uiPriority w:val="9"/>
    <w:rsid w:val="008B1432"/>
    <w:rPr>
      <w:b/>
      <w:bCs/>
      <w:sz w:val="24"/>
      <w:szCs w:val="24"/>
    </w:rPr>
  </w:style>
  <w:style w:type="paragraph" w:styleId="Titulek">
    <w:name w:val="caption"/>
    <w:aliases w:val="BKB Titulek"/>
    <w:basedOn w:val="Normln"/>
    <w:next w:val="Normln"/>
    <w:uiPriority w:val="35"/>
    <w:unhideWhenUsed/>
    <w:rsid w:val="008B1432"/>
    <w:pPr>
      <w:spacing w:after="200"/>
    </w:pPr>
    <w:rPr>
      <w:i/>
      <w:iCs/>
      <w:szCs w:val="18"/>
    </w:rPr>
  </w:style>
  <w:style w:type="paragraph" w:styleId="Zhlav">
    <w:name w:val="header"/>
    <w:basedOn w:val="Normln"/>
    <w:link w:val="ZhlavChar"/>
    <w:unhideWhenUsed/>
    <w:rsid w:val="008B1432"/>
    <w:pPr>
      <w:tabs>
        <w:tab w:val="center" w:pos="4536"/>
        <w:tab w:val="right" w:pos="9072"/>
      </w:tabs>
      <w:spacing w:after="0"/>
    </w:pPr>
  </w:style>
  <w:style w:type="character" w:customStyle="1" w:styleId="ZhlavChar">
    <w:name w:val="Záhlaví Char"/>
    <w:basedOn w:val="Standardnpsmoodstavce"/>
    <w:link w:val="Zhlav"/>
    <w:rsid w:val="008B1432"/>
    <w:rPr>
      <w:sz w:val="24"/>
    </w:rPr>
  </w:style>
  <w:style w:type="paragraph" w:styleId="Zpat">
    <w:name w:val="footer"/>
    <w:basedOn w:val="Normln"/>
    <w:link w:val="ZpatChar"/>
    <w:uiPriority w:val="99"/>
    <w:unhideWhenUsed/>
    <w:rsid w:val="008B1432"/>
    <w:pPr>
      <w:tabs>
        <w:tab w:val="center" w:pos="4536"/>
        <w:tab w:val="right" w:pos="9072"/>
      </w:tabs>
      <w:spacing w:after="0"/>
    </w:pPr>
  </w:style>
  <w:style w:type="character" w:customStyle="1" w:styleId="ZpatChar">
    <w:name w:val="Zápatí Char"/>
    <w:basedOn w:val="Standardnpsmoodstavce"/>
    <w:link w:val="Zpat"/>
    <w:uiPriority w:val="99"/>
    <w:rsid w:val="008B1432"/>
    <w:rPr>
      <w:sz w:val="24"/>
    </w:rPr>
  </w:style>
  <w:style w:type="paragraph" w:styleId="Bezmezer">
    <w:name w:val="No Spacing"/>
    <w:aliases w:val="BKB Normal"/>
    <w:link w:val="BezmezerChar"/>
    <w:uiPriority w:val="1"/>
    <w:qFormat/>
    <w:rsid w:val="008B1432"/>
    <w:pPr>
      <w:spacing w:after="0" w:line="240" w:lineRule="auto"/>
    </w:pPr>
    <w:rPr>
      <w:sz w:val="24"/>
    </w:rPr>
  </w:style>
  <w:style w:type="character" w:customStyle="1" w:styleId="Nadpis4Char">
    <w:name w:val="Nadpis 4 Char"/>
    <w:aliases w:val="BKB Nad-4 Char"/>
    <w:basedOn w:val="Standardnpsmoodstavce"/>
    <w:link w:val="Nadpis4"/>
    <w:uiPriority w:val="9"/>
    <w:rsid w:val="008B1432"/>
    <w:rPr>
      <w:b/>
      <w:bCs/>
      <w:sz w:val="24"/>
      <w:szCs w:val="24"/>
    </w:rPr>
  </w:style>
  <w:style w:type="character" w:customStyle="1" w:styleId="Nadpis5Char">
    <w:name w:val="Nadpis 5 Char"/>
    <w:aliases w:val="BKB Nad-5 Char"/>
    <w:basedOn w:val="Standardnpsmoodstavce"/>
    <w:link w:val="Nadpis5"/>
    <w:uiPriority w:val="9"/>
    <w:rsid w:val="008B1432"/>
    <w:rPr>
      <w:b/>
      <w:bCs/>
      <w:sz w:val="24"/>
      <w:szCs w:val="24"/>
    </w:rPr>
  </w:style>
  <w:style w:type="paragraph" w:customStyle="1" w:styleId="BKBPP1">
    <w:name w:val="BKB PP1"/>
    <w:basedOn w:val="Bezmezer"/>
    <w:link w:val="BKBPP1Char"/>
    <w:rsid w:val="008B1432"/>
    <w:pPr>
      <w:framePr w:wrap="around" w:hAnchor="margin" w:yAlign="bottom"/>
      <w:jc w:val="right"/>
    </w:pPr>
    <w:rPr>
      <w:sz w:val="16"/>
      <w:szCs w:val="8"/>
    </w:rPr>
  </w:style>
  <w:style w:type="paragraph" w:customStyle="1" w:styleId="BKBPP2">
    <w:name w:val="BKB PP2"/>
    <w:basedOn w:val="Bezmezer"/>
    <w:link w:val="BKBPP2Char"/>
    <w:rsid w:val="008B1432"/>
    <w:pPr>
      <w:framePr w:wrap="around" w:hAnchor="margin" w:yAlign="bottom"/>
    </w:pPr>
    <w:rPr>
      <w:szCs w:val="24"/>
    </w:rPr>
  </w:style>
  <w:style w:type="character" w:customStyle="1" w:styleId="BezmezerChar">
    <w:name w:val="Bez mezer Char"/>
    <w:aliases w:val="BKB Normal Char"/>
    <w:basedOn w:val="Standardnpsmoodstavce"/>
    <w:link w:val="Bezmezer"/>
    <w:uiPriority w:val="1"/>
    <w:rsid w:val="008B1432"/>
    <w:rPr>
      <w:sz w:val="24"/>
    </w:rPr>
  </w:style>
  <w:style w:type="character" w:customStyle="1" w:styleId="BKBPP1Char">
    <w:name w:val="BKB PP1 Char"/>
    <w:basedOn w:val="BezmezerChar"/>
    <w:link w:val="BKBPP1"/>
    <w:rsid w:val="008B1432"/>
    <w:rPr>
      <w:sz w:val="16"/>
      <w:szCs w:val="8"/>
    </w:rPr>
  </w:style>
  <w:style w:type="paragraph" w:customStyle="1" w:styleId="BKBPP3">
    <w:name w:val="BKB PP3"/>
    <w:basedOn w:val="Bezmezer"/>
    <w:link w:val="BKBPP3Char"/>
    <w:rsid w:val="008B1432"/>
    <w:pPr>
      <w:framePr w:wrap="around" w:hAnchor="margin" w:yAlign="bottom"/>
    </w:pPr>
    <w:rPr>
      <w:b/>
      <w:bCs/>
      <w:sz w:val="32"/>
      <w:szCs w:val="32"/>
    </w:rPr>
  </w:style>
  <w:style w:type="character" w:customStyle="1" w:styleId="BKBPP2Char">
    <w:name w:val="BKB PP2 Char"/>
    <w:basedOn w:val="BezmezerChar"/>
    <w:link w:val="BKBPP2"/>
    <w:rsid w:val="008B1432"/>
    <w:rPr>
      <w:sz w:val="24"/>
      <w:szCs w:val="24"/>
    </w:rPr>
  </w:style>
  <w:style w:type="paragraph" w:customStyle="1" w:styleId="BKBPP4">
    <w:name w:val="BKB PP4"/>
    <w:basedOn w:val="Bezmezer"/>
    <w:link w:val="BKBPP4Char"/>
    <w:rsid w:val="008B1432"/>
    <w:pPr>
      <w:framePr w:hSpace="142" w:wrap="around" w:hAnchor="margin" w:y="3120"/>
      <w:suppressOverlap/>
      <w:jc w:val="center"/>
    </w:pPr>
    <w:rPr>
      <w:b/>
      <w:bCs/>
      <w:caps/>
      <w:sz w:val="48"/>
      <w:szCs w:val="44"/>
    </w:rPr>
  </w:style>
  <w:style w:type="character" w:customStyle="1" w:styleId="BKBPP3Char">
    <w:name w:val="BKB PP3 Char"/>
    <w:basedOn w:val="BezmezerChar"/>
    <w:link w:val="BKBPP3"/>
    <w:rsid w:val="008B1432"/>
    <w:rPr>
      <w:b/>
      <w:bCs/>
      <w:sz w:val="32"/>
      <w:szCs w:val="32"/>
    </w:rPr>
  </w:style>
  <w:style w:type="character" w:customStyle="1" w:styleId="BKBPP4Char">
    <w:name w:val="BKB PP4 Char"/>
    <w:basedOn w:val="BezmezerChar"/>
    <w:link w:val="BKBPP4"/>
    <w:rsid w:val="008B1432"/>
    <w:rPr>
      <w:b/>
      <w:bCs/>
      <w:caps/>
      <w:sz w:val="48"/>
      <w:szCs w:val="44"/>
    </w:rPr>
  </w:style>
  <w:style w:type="paragraph" w:styleId="Textbubliny">
    <w:name w:val="Balloon Text"/>
    <w:basedOn w:val="Normln"/>
    <w:link w:val="TextbublinyChar"/>
    <w:uiPriority w:val="99"/>
    <w:semiHidden/>
    <w:unhideWhenUsed/>
    <w:rsid w:val="008B1432"/>
    <w:pPr>
      <w:spacing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8B1432"/>
    <w:rPr>
      <w:rFonts w:ascii="Segoe UI" w:hAnsi="Segoe UI" w:cs="Segoe UI"/>
      <w:sz w:val="18"/>
      <w:szCs w:val="18"/>
    </w:rPr>
  </w:style>
  <w:style w:type="paragraph" w:customStyle="1" w:styleId="BKBPP5">
    <w:name w:val="BKB PP5"/>
    <w:basedOn w:val="BKBPP2"/>
    <w:link w:val="BKBPP5Char"/>
    <w:rsid w:val="008B1432"/>
    <w:pPr>
      <w:framePr w:wrap="around"/>
      <w:jc w:val="right"/>
    </w:pPr>
    <w:rPr>
      <w:b/>
      <w:bCs/>
      <w:sz w:val="32"/>
      <w:szCs w:val="32"/>
    </w:rPr>
  </w:style>
  <w:style w:type="character" w:customStyle="1" w:styleId="BKBPP5Char">
    <w:name w:val="BKB PP5 Char"/>
    <w:basedOn w:val="BKBPP2Char"/>
    <w:link w:val="BKBPP5"/>
    <w:rsid w:val="008B1432"/>
    <w:rPr>
      <w:b/>
      <w:bCs/>
      <w:sz w:val="32"/>
      <w:szCs w:val="32"/>
    </w:rPr>
  </w:style>
  <w:style w:type="paragraph" w:customStyle="1" w:styleId="BKBNad-A">
    <w:name w:val="BKB Nad-A"/>
    <w:basedOn w:val="Nadpis1"/>
    <w:next w:val="Normln"/>
    <w:link w:val="BKBNad-AChar"/>
    <w:qFormat/>
    <w:rsid w:val="00EE3D0B"/>
    <w:pPr>
      <w:numPr>
        <w:numId w:val="0"/>
      </w:numPr>
    </w:pPr>
  </w:style>
  <w:style w:type="character" w:customStyle="1" w:styleId="BKBNad-AChar">
    <w:name w:val="BKB Nad-A Char"/>
    <w:basedOn w:val="Nadpis1Char"/>
    <w:link w:val="BKBNad-A"/>
    <w:rsid w:val="00EE3D0B"/>
    <w:rPr>
      <w:b/>
      <w:bCs/>
      <w:sz w:val="32"/>
      <w:szCs w:val="32"/>
    </w:rPr>
  </w:style>
  <w:style w:type="paragraph" w:customStyle="1" w:styleId="BKBNad-B">
    <w:name w:val="BKB Nad-B"/>
    <w:basedOn w:val="Nadpis2"/>
    <w:next w:val="Normln"/>
    <w:link w:val="BKBNad-BChar"/>
    <w:qFormat/>
    <w:rsid w:val="008B1432"/>
    <w:pPr>
      <w:numPr>
        <w:ilvl w:val="0"/>
        <w:numId w:val="0"/>
      </w:numPr>
    </w:pPr>
    <w:rPr>
      <w:lang w:eastAsia="cs-CZ"/>
    </w:rPr>
  </w:style>
  <w:style w:type="character" w:customStyle="1" w:styleId="BKBNad-BChar">
    <w:name w:val="BKB Nad-B Char"/>
    <w:basedOn w:val="Nadpis2Char"/>
    <w:link w:val="BKBNad-B"/>
    <w:rsid w:val="008B1432"/>
    <w:rPr>
      <w:b/>
      <w:bCs/>
      <w:sz w:val="28"/>
      <w:szCs w:val="28"/>
      <w:lang w:eastAsia="cs-CZ"/>
    </w:rPr>
  </w:style>
  <w:style w:type="paragraph" w:customStyle="1" w:styleId="BKBNad-C">
    <w:name w:val="BKB Nad-C"/>
    <w:basedOn w:val="Nadpis3"/>
    <w:next w:val="Normln"/>
    <w:link w:val="BKBNad-CChar"/>
    <w:qFormat/>
    <w:rsid w:val="008B1432"/>
    <w:pPr>
      <w:numPr>
        <w:ilvl w:val="0"/>
        <w:numId w:val="0"/>
      </w:numPr>
    </w:pPr>
    <w:rPr>
      <w:lang w:eastAsia="cs-CZ"/>
    </w:rPr>
  </w:style>
  <w:style w:type="character" w:customStyle="1" w:styleId="BKBNad-CChar">
    <w:name w:val="BKB Nad-C Char"/>
    <w:basedOn w:val="Nadpis3Char"/>
    <w:link w:val="BKBNad-C"/>
    <w:rsid w:val="008B1432"/>
    <w:rPr>
      <w:b/>
      <w:bCs/>
      <w:sz w:val="24"/>
      <w:szCs w:val="24"/>
      <w:lang w:eastAsia="cs-CZ"/>
    </w:rPr>
  </w:style>
  <w:style w:type="paragraph" w:customStyle="1" w:styleId="BKBNad-D">
    <w:name w:val="BKB Nad-D"/>
    <w:basedOn w:val="Nadpis4"/>
    <w:next w:val="Normln"/>
    <w:link w:val="BKBNad-DChar"/>
    <w:qFormat/>
    <w:rsid w:val="008B1432"/>
    <w:pPr>
      <w:numPr>
        <w:ilvl w:val="0"/>
        <w:numId w:val="0"/>
      </w:numPr>
    </w:pPr>
    <w:rPr>
      <w:b w:val="0"/>
      <w:lang w:eastAsia="cs-CZ"/>
    </w:rPr>
  </w:style>
  <w:style w:type="character" w:customStyle="1" w:styleId="BKBNad-DChar">
    <w:name w:val="BKB Nad-D Char"/>
    <w:basedOn w:val="Nadpis4Char"/>
    <w:link w:val="BKBNad-D"/>
    <w:rsid w:val="008B1432"/>
    <w:rPr>
      <w:b w:val="0"/>
      <w:bCs/>
      <w:sz w:val="24"/>
      <w:szCs w:val="24"/>
      <w:lang w:eastAsia="cs-CZ"/>
    </w:rPr>
  </w:style>
  <w:style w:type="paragraph" w:customStyle="1" w:styleId="q41">
    <w:name w:val="q41"/>
    <w:basedOn w:val="Normln"/>
    <w:rsid w:val="008B1432"/>
    <w:pPr>
      <w:spacing w:before="144" w:after="144"/>
      <w:jc w:val="both"/>
    </w:pPr>
    <w:rPr>
      <w:rFonts w:ascii="Times New Roman" w:eastAsia="Times New Roman" w:hAnsi="Times New Roman" w:cs="Times New Roman"/>
      <w:szCs w:val="24"/>
      <w:lang w:eastAsia="cs-CZ"/>
    </w:rPr>
  </w:style>
  <w:style w:type="paragraph" w:styleId="Odstavecseseznamem">
    <w:name w:val="List Paragraph"/>
    <w:basedOn w:val="Normln"/>
    <w:uiPriority w:val="34"/>
    <w:qFormat/>
    <w:rsid w:val="00617CF9"/>
    <w:pPr>
      <w:widowControl w:val="0"/>
      <w:spacing w:after="0" w:line="360" w:lineRule="auto"/>
      <w:ind w:left="720" w:firstLine="397"/>
      <w:contextualSpacing/>
    </w:pPr>
    <w:rPr>
      <w:rFonts w:ascii="Arial" w:eastAsia="Times New Roman" w:hAnsi="Arial" w:cs="Times New Roman"/>
      <w:szCs w:val="20"/>
      <w:lang w:eastAsia="cs-CZ"/>
    </w:rPr>
  </w:style>
  <w:style w:type="paragraph" w:customStyle="1" w:styleId="TextOdst">
    <w:name w:val="TextOdst"/>
    <w:basedOn w:val="Normln"/>
    <w:rsid w:val="00B66D28"/>
    <w:pPr>
      <w:ind w:firstLine="397"/>
    </w:pPr>
    <w:rPr>
      <w:rFonts w:ascii="Times New Roman" w:eastAsia="Times New Roman" w:hAnsi="Times New Roman" w:cs="Times New Roman"/>
      <w:noProof/>
      <w:sz w:val="20"/>
      <w:szCs w:val="20"/>
      <w:lang w:eastAsia="cs-CZ"/>
    </w:rPr>
  </w:style>
  <w:style w:type="paragraph" w:customStyle="1" w:styleId="Textodstavce">
    <w:name w:val="Text odstavce"/>
    <w:basedOn w:val="Normln"/>
    <w:rsid w:val="00AC05B4"/>
    <w:pPr>
      <w:numPr>
        <w:numId w:val="9"/>
      </w:numPr>
      <w:tabs>
        <w:tab w:val="clear" w:pos="785"/>
        <w:tab w:val="num" w:pos="0"/>
        <w:tab w:val="left" w:pos="851"/>
      </w:tabs>
      <w:spacing w:before="120"/>
      <w:ind w:firstLine="0"/>
      <w:jc w:val="both"/>
      <w:outlineLvl w:val="6"/>
    </w:pPr>
    <w:rPr>
      <w:rFonts w:ascii="Times New Roman" w:eastAsia="Times New Roman" w:hAnsi="Times New Roman" w:cs="Times New Roman"/>
      <w:szCs w:val="20"/>
      <w:lang w:eastAsia="cs-CZ"/>
    </w:rPr>
  </w:style>
  <w:style w:type="paragraph" w:customStyle="1" w:styleId="Textbodu">
    <w:name w:val="Text bodu"/>
    <w:basedOn w:val="Normln"/>
    <w:rsid w:val="00AC05B4"/>
    <w:pPr>
      <w:numPr>
        <w:ilvl w:val="2"/>
        <w:numId w:val="9"/>
      </w:numPr>
      <w:tabs>
        <w:tab w:val="clear" w:pos="851"/>
        <w:tab w:val="num" w:pos="0"/>
      </w:tabs>
      <w:spacing w:after="60"/>
      <w:ind w:left="0" w:firstLine="0"/>
      <w:jc w:val="both"/>
      <w:outlineLvl w:val="8"/>
    </w:pPr>
    <w:rPr>
      <w:rFonts w:ascii="Times New Roman" w:eastAsia="Times New Roman" w:hAnsi="Times New Roman" w:cs="Times New Roman"/>
      <w:szCs w:val="20"/>
      <w:lang w:eastAsia="cs-CZ"/>
    </w:rPr>
  </w:style>
  <w:style w:type="paragraph" w:customStyle="1" w:styleId="Textpsmene">
    <w:name w:val="Text písmene"/>
    <w:basedOn w:val="Normln"/>
    <w:rsid w:val="00AC05B4"/>
    <w:pPr>
      <w:numPr>
        <w:ilvl w:val="1"/>
        <w:numId w:val="9"/>
      </w:numPr>
      <w:tabs>
        <w:tab w:val="clear" w:pos="425"/>
        <w:tab w:val="num" w:pos="0"/>
      </w:tabs>
      <w:spacing w:after="60"/>
      <w:ind w:left="0" w:firstLine="0"/>
      <w:jc w:val="both"/>
      <w:outlineLvl w:val="7"/>
    </w:pPr>
    <w:rPr>
      <w:rFonts w:ascii="Times New Roman" w:eastAsia="Times New Roman" w:hAnsi="Times New Roman" w:cs="Times New Roman"/>
      <w:szCs w:val="20"/>
      <w:lang w:eastAsia="cs-CZ"/>
    </w:rPr>
  </w:style>
  <w:style w:type="paragraph" w:customStyle="1" w:styleId="RAZITKOVETSI">
    <w:name w:val="RAZITKO VETSI"/>
    <w:basedOn w:val="Normln"/>
    <w:next w:val="Normln"/>
    <w:rsid w:val="00AE1833"/>
    <w:pPr>
      <w:overflowPunct w:val="0"/>
      <w:autoSpaceDE w:val="0"/>
      <w:autoSpaceDN w:val="0"/>
      <w:adjustRightInd w:val="0"/>
      <w:spacing w:before="120" w:after="60"/>
      <w:ind w:left="57"/>
      <w:jc w:val="both"/>
      <w:textAlignment w:val="baseline"/>
    </w:pPr>
    <w:rPr>
      <w:rFonts w:ascii="Arial" w:eastAsia="Times New Roman" w:hAnsi="Arial" w:cs="Times New Roman"/>
      <w:b/>
      <w:bCs/>
      <w:spacing w:val="20"/>
      <w:sz w:val="28"/>
      <w:szCs w:val="20"/>
      <w:lang w:eastAsia="cs-CZ"/>
    </w:rPr>
  </w:style>
  <w:style w:type="paragraph" w:styleId="Zkladntextodsazen2">
    <w:name w:val="Body Text Indent 2"/>
    <w:basedOn w:val="Normln"/>
    <w:link w:val="Zkladntextodsazen2Char"/>
    <w:rsid w:val="00AE1833"/>
    <w:pPr>
      <w:tabs>
        <w:tab w:val="left" w:pos="285"/>
      </w:tabs>
      <w:overflowPunct w:val="0"/>
      <w:autoSpaceDE w:val="0"/>
      <w:autoSpaceDN w:val="0"/>
      <w:adjustRightInd w:val="0"/>
      <w:spacing w:before="60" w:after="60" w:line="264" w:lineRule="auto"/>
      <w:ind w:left="285" w:hanging="342"/>
      <w:jc w:val="both"/>
      <w:textAlignment w:val="baseline"/>
    </w:pPr>
    <w:rPr>
      <w:rFonts w:ascii="Arial" w:eastAsia="Times New Roman" w:hAnsi="Arial" w:cs="Times New Roman"/>
      <w:sz w:val="22"/>
      <w:szCs w:val="20"/>
      <w:lang w:eastAsia="cs-CZ"/>
    </w:rPr>
  </w:style>
  <w:style w:type="character" w:customStyle="1" w:styleId="Zkladntextodsazen2Char">
    <w:name w:val="Základní text odsazený 2 Char"/>
    <w:basedOn w:val="Standardnpsmoodstavce"/>
    <w:link w:val="Zkladntextodsazen2"/>
    <w:rsid w:val="00AE1833"/>
    <w:rPr>
      <w:rFonts w:ascii="Arial" w:eastAsia="Times New Roman" w:hAnsi="Arial" w:cs="Times New Roman"/>
      <w:szCs w:val="20"/>
      <w:lang w:eastAsia="cs-CZ"/>
    </w:rPr>
  </w:style>
  <w:style w:type="paragraph" w:customStyle="1" w:styleId="TO-normln">
    <w:name w:val="TO-normální"/>
    <w:basedOn w:val="Normln"/>
    <w:link w:val="TO-normlnChar1"/>
    <w:rsid w:val="00AD0A21"/>
    <w:pPr>
      <w:spacing w:before="80" w:after="40" w:line="360" w:lineRule="auto"/>
      <w:ind w:left="720"/>
      <w:jc w:val="both"/>
    </w:pPr>
    <w:rPr>
      <w:rFonts w:ascii="Century Gothic" w:eastAsia="Times New Roman" w:hAnsi="Century Gothic" w:cs="Times New Roman"/>
      <w:sz w:val="20"/>
      <w:szCs w:val="20"/>
      <w:lang w:eastAsia="cs-CZ"/>
    </w:rPr>
  </w:style>
  <w:style w:type="character" w:customStyle="1" w:styleId="TO-normlnChar1">
    <w:name w:val="TO-normální Char1"/>
    <w:link w:val="TO-normln"/>
    <w:rsid w:val="00AD0A21"/>
    <w:rPr>
      <w:rFonts w:ascii="Century Gothic" w:eastAsia="Times New Roman" w:hAnsi="Century Gothic" w:cs="Times New Roman"/>
      <w:sz w:val="20"/>
      <w:szCs w:val="20"/>
      <w:lang w:eastAsia="cs-CZ"/>
    </w:rPr>
  </w:style>
  <w:style w:type="paragraph" w:customStyle="1" w:styleId="TO-normlnPrvndek042cm">
    <w:name w:val="TO-normální + První řádek:  042 cm"/>
    <w:basedOn w:val="TO-normln"/>
    <w:rsid w:val="00AD0A21"/>
    <w:pPr>
      <w:ind w:firstLine="240"/>
    </w:pPr>
  </w:style>
  <w:style w:type="paragraph" w:styleId="Zkladntext">
    <w:name w:val="Body Text"/>
    <w:basedOn w:val="Normln"/>
    <w:link w:val="ZkladntextChar"/>
    <w:uiPriority w:val="99"/>
    <w:semiHidden/>
    <w:unhideWhenUsed/>
    <w:rsid w:val="00AD0A21"/>
  </w:style>
  <w:style w:type="character" w:customStyle="1" w:styleId="ZkladntextChar">
    <w:name w:val="Základní text Char"/>
    <w:basedOn w:val="Standardnpsmoodstavce"/>
    <w:link w:val="Zkladntext"/>
    <w:uiPriority w:val="99"/>
    <w:semiHidden/>
    <w:rsid w:val="00AD0A21"/>
    <w:rPr>
      <w:sz w:val="24"/>
    </w:rPr>
  </w:style>
  <w:style w:type="paragraph" w:styleId="Textvbloku">
    <w:name w:val="Block Text"/>
    <w:basedOn w:val="Normln"/>
    <w:rsid w:val="00CD16AE"/>
    <w:pPr>
      <w:spacing w:after="0"/>
      <w:ind w:left="142" w:right="425"/>
      <w:jc w:val="both"/>
    </w:pPr>
    <w:rPr>
      <w:rFonts w:ascii="Arial Narrow" w:eastAsia="Times New Roman" w:hAnsi="Arial Narrow" w:cs="Times New Roman"/>
      <w:w w:val="115"/>
      <w:sz w:val="22"/>
      <w:szCs w:val="20"/>
      <w:lang w:eastAsia="cs-CZ"/>
    </w:rPr>
  </w:style>
  <w:style w:type="paragraph" w:styleId="Prosttext">
    <w:name w:val="Plain Text"/>
    <w:basedOn w:val="Normln"/>
    <w:link w:val="ProsttextChar"/>
    <w:uiPriority w:val="99"/>
    <w:unhideWhenUsed/>
    <w:rsid w:val="007218F9"/>
    <w:pPr>
      <w:spacing w:after="0"/>
    </w:pPr>
    <w:rPr>
      <w:rFonts w:ascii="Verdana" w:eastAsia="Calibri" w:hAnsi="Verdana" w:cs="Consolas"/>
      <w:sz w:val="20"/>
      <w:szCs w:val="21"/>
    </w:rPr>
  </w:style>
  <w:style w:type="character" w:customStyle="1" w:styleId="ProsttextChar">
    <w:name w:val="Prostý text Char"/>
    <w:basedOn w:val="Standardnpsmoodstavce"/>
    <w:link w:val="Prosttext"/>
    <w:uiPriority w:val="99"/>
    <w:rsid w:val="007218F9"/>
    <w:rPr>
      <w:rFonts w:ascii="Verdana" w:eastAsia="Calibri" w:hAnsi="Verdana" w:cs="Consolas"/>
      <w:sz w:val="20"/>
      <w:szCs w:val="21"/>
    </w:rPr>
  </w:style>
  <w:style w:type="paragraph" w:styleId="Zkladntextodsazen">
    <w:name w:val="Body Text Indent"/>
    <w:basedOn w:val="Normln"/>
    <w:link w:val="ZkladntextodsazenChar"/>
    <w:uiPriority w:val="99"/>
    <w:unhideWhenUsed/>
    <w:rsid w:val="0066223F"/>
    <w:pPr>
      <w:ind w:left="283"/>
    </w:pPr>
  </w:style>
  <w:style w:type="character" w:customStyle="1" w:styleId="ZkladntextodsazenChar">
    <w:name w:val="Základní text odsazený Char"/>
    <w:basedOn w:val="Standardnpsmoodstavce"/>
    <w:link w:val="Zkladntextodsazen"/>
    <w:uiPriority w:val="99"/>
    <w:rsid w:val="0066223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845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bkbmetal.cz"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20AEC3921FE4A9E85865BDC1A60C575"/>
        <w:category>
          <w:name w:val="Obecné"/>
          <w:gallery w:val="placeholder"/>
        </w:category>
        <w:types>
          <w:type w:val="bbPlcHdr"/>
        </w:types>
        <w:behaviors>
          <w:behavior w:val="content"/>
        </w:behaviors>
        <w:guid w:val="{A3550EB5-9CA2-4281-AB4E-49A708DF51E1}"/>
      </w:docPartPr>
      <w:docPartBody>
        <w:p w:rsidR="009902F6" w:rsidRDefault="00B602F4" w:rsidP="00B602F4">
          <w:pPr>
            <w:pStyle w:val="420AEC3921FE4A9E85865BDC1A60C575"/>
          </w:pPr>
          <w:r w:rsidRPr="00182398">
            <w:rPr>
              <w:rStyle w:val="Zstupntext"/>
            </w:rPr>
            <w:t>Klikněte nebo klepněte sem a zadejte datum.</w:t>
          </w:r>
        </w:p>
      </w:docPartBody>
    </w:docPart>
    <w:docPart>
      <w:docPartPr>
        <w:name w:val="4B2AD95CCECA46E0850627FE42890A66"/>
        <w:category>
          <w:name w:val="Obecné"/>
          <w:gallery w:val="placeholder"/>
        </w:category>
        <w:types>
          <w:type w:val="bbPlcHdr"/>
        </w:types>
        <w:behaviors>
          <w:behavior w:val="content"/>
        </w:behaviors>
        <w:guid w:val="{B7486DCC-1946-45F5-894F-7BFFA0832270}"/>
      </w:docPartPr>
      <w:docPartBody>
        <w:p w:rsidR="001A6117" w:rsidRDefault="005370AA" w:rsidP="005370AA">
          <w:pPr>
            <w:pStyle w:val="4B2AD95CCECA46E0850627FE42890A66"/>
          </w:pPr>
          <w:r>
            <w:rPr>
              <w:b/>
              <w:bCs/>
              <w:sz w:val="48"/>
              <w:szCs w:val="48"/>
            </w:rPr>
            <w:t xml:space="preserve"> A. </w:t>
          </w:r>
          <w:r w:rsidRPr="00CB26CD">
            <w:rPr>
              <w:b/>
              <w:bCs/>
              <w:sz w:val="48"/>
              <w:szCs w:val="48"/>
            </w:rPr>
            <w:t>SOUHRNNÁ TECHNICKÁ ZPRÁVA</w:t>
          </w:r>
          <w:r w:rsidRPr="00182398">
            <w:rPr>
              <w:rStyle w:val="Zstupntext"/>
            </w:rPr>
            <w:t xml:space="preserve"> </w:t>
          </w:r>
        </w:p>
      </w:docPartBody>
    </w:docPart>
    <w:docPart>
      <w:docPartPr>
        <w:name w:val="2FFDB5E996674DE687E84DDB7C4FCC3A"/>
        <w:category>
          <w:name w:val="Obecné"/>
          <w:gallery w:val="placeholder"/>
        </w:category>
        <w:types>
          <w:type w:val="bbPlcHdr"/>
        </w:types>
        <w:behaviors>
          <w:behavior w:val="content"/>
        </w:behaviors>
        <w:guid w:val="{C9959377-7D0A-4D79-A8A7-33CB58867EA9}"/>
      </w:docPartPr>
      <w:docPartBody>
        <w:p w:rsidR="008573C6" w:rsidRDefault="00651B59" w:rsidP="00651B59">
          <w:pPr>
            <w:pStyle w:val="2FFDB5E996674DE687E84DDB7C4FCC3A"/>
          </w:pPr>
          <w:r w:rsidRPr="00182398">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729"/>
    <w:rsid w:val="00014D30"/>
    <w:rsid w:val="000307FF"/>
    <w:rsid w:val="000572A7"/>
    <w:rsid w:val="00060F4A"/>
    <w:rsid w:val="00066561"/>
    <w:rsid w:val="000B7BE7"/>
    <w:rsid w:val="000C179B"/>
    <w:rsid w:val="001153C6"/>
    <w:rsid w:val="00142EB2"/>
    <w:rsid w:val="001459F1"/>
    <w:rsid w:val="00151604"/>
    <w:rsid w:val="001520F6"/>
    <w:rsid w:val="00153556"/>
    <w:rsid w:val="001707D9"/>
    <w:rsid w:val="00192338"/>
    <w:rsid w:val="001A6117"/>
    <w:rsid w:val="001B466B"/>
    <w:rsid w:val="001C6038"/>
    <w:rsid w:val="001D7B67"/>
    <w:rsid w:val="00200FDE"/>
    <w:rsid w:val="002205B3"/>
    <w:rsid w:val="002311B5"/>
    <w:rsid w:val="002A621B"/>
    <w:rsid w:val="002A78A0"/>
    <w:rsid w:val="002A7B1F"/>
    <w:rsid w:val="002E30A5"/>
    <w:rsid w:val="002E474D"/>
    <w:rsid w:val="003719C7"/>
    <w:rsid w:val="00387FA5"/>
    <w:rsid w:val="003A0C2B"/>
    <w:rsid w:val="003B503B"/>
    <w:rsid w:val="003C0F58"/>
    <w:rsid w:val="003C2F49"/>
    <w:rsid w:val="00410063"/>
    <w:rsid w:val="00413E1A"/>
    <w:rsid w:val="00422CB7"/>
    <w:rsid w:val="00430738"/>
    <w:rsid w:val="00444403"/>
    <w:rsid w:val="004779E4"/>
    <w:rsid w:val="00477A38"/>
    <w:rsid w:val="004D791B"/>
    <w:rsid w:val="004E4581"/>
    <w:rsid w:val="00507579"/>
    <w:rsid w:val="005370AA"/>
    <w:rsid w:val="0054385A"/>
    <w:rsid w:val="005A4393"/>
    <w:rsid w:val="005B4EB6"/>
    <w:rsid w:val="00651B59"/>
    <w:rsid w:val="0066156E"/>
    <w:rsid w:val="00673618"/>
    <w:rsid w:val="006A3894"/>
    <w:rsid w:val="006A7729"/>
    <w:rsid w:val="006A7E95"/>
    <w:rsid w:val="006E343F"/>
    <w:rsid w:val="00727DF4"/>
    <w:rsid w:val="00730A07"/>
    <w:rsid w:val="007311B9"/>
    <w:rsid w:val="00732188"/>
    <w:rsid w:val="00775D70"/>
    <w:rsid w:val="00782974"/>
    <w:rsid w:val="00794695"/>
    <w:rsid w:val="00833A58"/>
    <w:rsid w:val="008573C6"/>
    <w:rsid w:val="008A2398"/>
    <w:rsid w:val="008B73AB"/>
    <w:rsid w:val="008E5D06"/>
    <w:rsid w:val="00926819"/>
    <w:rsid w:val="0095119D"/>
    <w:rsid w:val="00952E24"/>
    <w:rsid w:val="009902F6"/>
    <w:rsid w:val="009A4318"/>
    <w:rsid w:val="009C6E17"/>
    <w:rsid w:val="009F58E2"/>
    <w:rsid w:val="00A02ABB"/>
    <w:rsid w:val="00A35EE3"/>
    <w:rsid w:val="00A747E3"/>
    <w:rsid w:val="00A76059"/>
    <w:rsid w:val="00A8112C"/>
    <w:rsid w:val="00AB1437"/>
    <w:rsid w:val="00B26E24"/>
    <w:rsid w:val="00B35E44"/>
    <w:rsid w:val="00B40378"/>
    <w:rsid w:val="00B602F4"/>
    <w:rsid w:val="00B82389"/>
    <w:rsid w:val="00B90235"/>
    <w:rsid w:val="00BB365B"/>
    <w:rsid w:val="00BD0291"/>
    <w:rsid w:val="00CA4C20"/>
    <w:rsid w:val="00CD1BD6"/>
    <w:rsid w:val="00D23AA1"/>
    <w:rsid w:val="00D53AD3"/>
    <w:rsid w:val="00D7378A"/>
    <w:rsid w:val="00D94469"/>
    <w:rsid w:val="00DA02C2"/>
    <w:rsid w:val="00DD671C"/>
    <w:rsid w:val="00E12110"/>
    <w:rsid w:val="00E1766C"/>
    <w:rsid w:val="00E44574"/>
    <w:rsid w:val="00E455A7"/>
    <w:rsid w:val="00E527A6"/>
    <w:rsid w:val="00E821B4"/>
    <w:rsid w:val="00E94294"/>
    <w:rsid w:val="00E96127"/>
    <w:rsid w:val="00EA449A"/>
    <w:rsid w:val="00EC4FB8"/>
    <w:rsid w:val="00ED19FF"/>
    <w:rsid w:val="00EF4044"/>
    <w:rsid w:val="00F163D1"/>
    <w:rsid w:val="00F515C9"/>
    <w:rsid w:val="00F878AF"/>
    <w:rsid w:val="00FF557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651B59"/>
    <w:rPr>
      <w:color w:val="808080"/>
    </w:rPr>
  </w:style>
  <w:style w:type="paragraph" w:customStyle="1" w:styleId="8DE7EDEB24CC475F86C62D7F3B1094CD">
    <w:name w:val="8DE7EDEB24CC475F86C62D7F3B1094CD"/>
    <w:rsid w:val="006A7729"/>
    <w:rPr>
      <w:rFonts w:eastAsiaTheme="minorHAnsi"/>
      <w:lang w:eastAsia="en-US"/>
    </w:rPr>
  </w:style>
  <w:style w:type="paragraph" w:customStyle="1" w:styleId="A2F0B24A02C4448CA71412090A048CC1">
    <w:name w:val="A2F0B24A02C4448CA71412090A048CC1"/>
    <w:rsid w:val="001153C6"/>
  </w:style>
  <w:style w:type="paragraph" w:customStyle="1" w:styleId="B7F2156E91034A87B30A6BF725FA82E2">
    <w:name w:val="B7F2156E91034A87B30A6BF725FA82E2"/>
    <w:rsid w:val="001153C6"/>
  </w:style>
  <w:style w:type="paragraph" w:customStyle="1" w:styleId="30C59F6DFAD54EA7B07018B01CD61612">
    <w:name w:val="30C59F6DFAD54EA7B07018B01CD61612"/>
    <w:rsid w:val="001153C6"/>
  </w:style>
  <w:style w:type="paragraph" w:customStyle="1" w:styleId="5B861BA53F6748FB9AF065E759D95B92">
    <w:name w:val="5B861BA53F6748FB9AF065E759D95B92"/>
    <w:rsid w:val="001153C6"/>
  </w:style>
  <w:style w:type="paragraph" w:customStyle="1" w:styleId="70C992F37ADE4A59AD4DF94E2C6B79E9">
    <w:name w:val="70C992F37ADE4A59AD4DF94E2C6B79E9"/>
    <w:rsid w:val="001153C6"/>
  </w:style>
  <w:style w:type="paragraph" w:customStyle="1" w:styleId="277C8BF029A24F14B350C758010AA4DE">
    <w:name w:val="277C8BF029A24F14B350C758010AA4DE"/>
    <w:rsid w:val="001153C6"/>
  </w:style>
  <w:style w:type="paragraph" w:customStyle="1" w:styleId="D30753F5E5DB4145BF09CF67E2487791">
    <w:name w:val="D30753F5E5DB4145BF09CF67E2487791"/>
    <w:rsid w:val="0066156E"/>
  </w:style>
  <w:style w:type="paragraph" w:customStyle="1" w:styleId="9BB08212F3B141488D73071154C25CD4">
    <w:name w:val="9BB08212F3B141488D73071154C25CD4"/>
    <w:rsid w:val="00833A58"/>
  </w:style>
  <w:style w:type="paragraph" w:customStyle="1" w:styleId="BE3B5A828EE54FFBACA11CF494E18620">
    <w:name w:val="BE3B5A828EE54FFBACA11CF494E18620"/>
    <w:rsid w:val="00833A58"/>
  </w:style>
  <w:style w:type="paragraph" w:customStyle="1" w:styleId="668747EF4CE94A4BAA92F8E4AF003939">
    <w:name w:val="668747EF4CE94A4BAA92F8E4AF003939"/>
    <w:rsid w:val="00833A58"/>
  </w:style>
  <w:style w:type="paragraph" w:customStyle="1" w:styleId="F1C63657A3B14B4CB73AA4D8BF4DCCA7">
    <w:name w:val="F1C63657A3B14B4CB73AA4D8BF4DCCA7"/>
    <w:rsid w:val="00142EB2"/>
  </w:style>
  <w:style w:type="paragraph" w:customStyle="1" w:styleId="D755CCEF62E044E78286E0A71A03BCC8">
    <w:name w:val="D755CCEF62E044E78286E0A71A03BCC8"/>
    <w:rsid w:val="00142EB2"/>
  </w:style>
  <w:style w:type="paragraph" w:customStyle="1" w:styleId="6C32017C58BB42E18D8D8DF0277B7BF6">
    <w:name w:val="6C32017C58BB42E18D8D8DF0277B7BF6"/>
    <w:rsid w:val="00142EB2"/>
  </w:style>
  <w:style w:type="paragraph" w:customStyle="1" w:styleId="778316B0AE3246F5A472B1F78C5F7584">
    <w:name w:val="778316B0AE3246F5A472B1F78C5F7584"/>
    <w:rsid w:val="00142EB2"/>
  </w:style>
  <w:style w:type="paragraph" w:customStyle="1" w:styleId="29722F2CA7F047F28902464275CBF27C">
    <w:name w:val="29722F2CA7F047F28902464275CBF27C"/>
    <w:rsid w:val="00142EB2"/>
  </w:style>
  <w:style w:type="paragraph" w:customStyle="1" w:styleId="01551F883A974029AA4C9D5950729EDF">
    <w:name w:val="01551F883A974029AA4C9D5950729EDF"/>
    <w:rsid w:val="00142EB2"/>
  </w:style>
  <w:style w:type="paragraph" w:customStyle="1" w:styleId="9F1EF551879C4688ACE62FAA0FFAB4F2">
    <w:name w:val="9F1EF551879C4688ACE62FAA0FFAB4F2"/>
    <w:rsid w:val="00142EB2"/>
  </w:style>
  <w:style w:type="paragraph" w:customStyle="1" w:styleId="CA5453AA2BDB4CFEB50AD55D8308C31B">
    <w:name w:val="CA5453AA2BDB4CFEB50AD55D8308C31B"/>
    <w:rsid w:val="00142EB2"/>
  </w:style>
  <w:style w:type="paragraph" w:customStyle="1" w:styleId="C9EB7BCADDE34D7C92E6B08FC8DEDC43">
    <w:name w:val="C9EB7BCADDE34D7C92E6B08FC8DEDC43"/>
    <w:rsid w:val="00142EB2"/>
  </w:style>
  <w:style w:type="paragraph" w:customStyle="1" w:styleId="56BFAFAB4A9946FAB2DC7177D78D68C6">
    <w:name w:val="56BFAFAB4A9946FAB2DC7177D78D68C6"/>
    <w:rsid w:val="00142EB2"/>
    <w:pPr>
      <w:spacing w:after="0" w:line="240" w:lineRule="auto"/>
      <w:ind w:firstLine="851"/>
    </w:pPr>
    <w:rPr>
      <w:rFonts w:eastAsiaTheme="minorHAnsi"/>
      <w:sz w:val="24"/>
      <w:lang w:eastAsia="en-US"/>
    </w:rPr>
  </w:style>
  <w:style w:type="paragraph" w:customStyle="1" w:styleId="6F801C27C86644E691B047D8657AFB8B">
    <w:name w:val="6F801C27C86644E691B047D8657AFB8B"/>
    <w:rsid w:val="00142EB2"/>
  </w:style>
  <w:style w:type="paragraph" w:customStyle="1" w:styleId="D34266A64C5544CBB424DEE164760D0A">
    <w:name w:val="D34266A64C5544CBB424DEE164760D0A"/>
    <w:rsid w:val="00142EB2"/>
  </w:style>
  <w:style w:type="paragraph" w:customStyle="1" w:styleId="570B5F5DBA7E4C14AF010E88A9D79A1D">
    <w:name w:val="570B5F5DBA7E4C14AF010E88A9D79A1D"/>
    <w:rsid w:val="00142EB2"/>
  </w:style>
  <w:style w:type="paragraph" w:customStyle="1" w:styleId="769B56A1478F45C5B8E763C207B9AD36">
    <w:name w:val="769B56A1478F45C5B8E763C207B9AD36"/>
    <w:rsid w:val="00142EB2"/>
  </w:style>
  <w:style w:type="paragraph" w:customStyle="1" w:styleId="B4B6AD2632D046E39F668180C38A58C4">
    <w:name w:val="B4B6AD2632D046E39F668180C38A58C4"/>
    <w:rsid w:val="00142EB2"/>
  </w:style>
  <w:style w:type="paragraph" w:customStyle="1" w:styleId="960F2B0EC283469FB393E0DA659C6483">
    <w:name w:val="960F2B0EC283469FB393E0DA659C6483"/>
    <w:rsid w:val="00142EB2"/>
  </w:style>
  <w:style w:type="paragraph" w:customStyle="1" w:styleId="627238D946EA4EBE9A06C5CD3A5450C9">
    <w:name w:val="627238D946EA4EBE9A06C5CD3A5450C9"/>
    <w:rsid w:val="00142EB2"/>
  </w:style>
  <w:style w:type="paragraph" w:customStyle="1" w:styleId="0DBD98E614164C3B83D7FC97DF1A8FF8">
    <w:name w:val="0DBD98E614164C3B83D7FC97DF1A8FF8"/>
  </w:style>
  <w:style w:type="paragraph" w:customStyle="1" w:styleId="D87E4F8776384816B01E99B5CE4C1949">
    <w:name w:val="D87E4F8776384816B01E99B5CE4C1949"/>
  </w:style>
  <w:style w:type="paragraph" w:customStyle="1" w:styleId="1E43225DD6BB44BC9437293A4434CEE5">
    <w:name w:val="1E43225DD6BB44BC9437293A4434CEE5"/>
  </w:style>
  <w:style w:type="paragraph" w:customStyle="1" w:styleId="D1C117F7CE3C4F5EA089285577E45AAA">
    <w:name w:val="D1C117F7CE3C4F5EA089285577E45AAA"/>
  </w:style>
  <w:style w:type="paragraph" w:customStyle="1" w:styleId="559A63553CD94247A052E44582C94FBC">
    <w:name w:val="559A63553CD94247A052E44582C94FBC"/>
  </w:style>
  <w:style w:type="paragraph" w:customStyle="1" w:styleId="45A2D1C4655442299A86D2929974DDBC">
    <w:name w:val="45A2D1C4655442299A86D2929974DDBC"/>
  </w:style>
  <w:style w:type="paragraph" w:customStyle="1" w:styleId="53308855EBF84D56802390ED532DC106">
    <w:name w:val="53308855EBF84D56802390ED532DC106"/>
  </w:style>
  <w:style w:type="paragraph" w:customStyle="1" w:styleId="E54B30CB3C384BAFA3825DE1408097DE">
    <w:name w:val="E54B30CB3C384BAFA3825DE1408097DE"/>
  </w:style>
  <w:style w:type="paragraph" w:customStyle="1" w:styleId="A2C977D85CA847139C33D943FDD76CC1">
    <w:name w:val="A2C977D85CA847139C33D943FDD76CC1"/>
  </w:style>
  <w:style w:type="paragraph" w:customStyle="1" w:styleId="30A62D2C7E14481BAAE4472EC8C1D0EE">
    <w:name w:val="30A62D2C7E14481BAAE4472EC8C1D0EE"/>
  </w:style>
  <w:style w:type="paragraph" w:customStyle="1" w:styleId="ADB6EE19ACDC4D33BBD47CB9E17BE3A6">
    <w:name w:val="ADB6EE19ACDC4D33BBD47CB9E17BE3A6"/>
    <w:pPr>
      <w:spacing w:after="0" w:line="240" w:lineRule="auto"/>
      <w:ind w:firstLine="851"/>
    </w:pPr>
    <w:rPr>
      <w:rFonts w:eastAsiaTheme="minorHAnsi"/>
      <w:sz w:val="24"/>
      <w:lang w:eastAsia="en-US"/>
    </w:rPr>
  </w:style>
  <w:style w:type="paragraph" w:customStyle="1" w:styleId="ADB6EE19ACDC4D33BBD47CB9E17BE3A61">
    <w:name w:val="ADB6EE19ACDC4D33BBD47CB9E17BE3A61"/>
    <w:pPr>
      <w:spacing w:after="0" w:line="240" w:lineRule="auto"/>
      <w:ind w:firstLine="851"/>
    </w:pPr>
    <w:rPr>
      <w:rFonts w:eastAsiaTheme="minorHAnsi"/>
      <w:sz w:val="24"/>
      <w:lang w:eastAsia="en-US"/>
    </w:rPr>
  </w:style>
  <w:style w:type="paragraph" w:customStyle="1" w:styleId="ADB6EE19ACDC4D33BBD47CB9E17BE3A62">
    <w:name w:val="ADB6EE19ACDC4D33BBD47CB9E17BE3A62"/>
    <w:pPr>
      <w:spacing w:after="0" w:line="240" w:lineRule="auto"/>
      <w:ind w:firstLine="851"/>
    </w:pPr>
    <w:rPr>
      <w:rFonts w:eastAsiaTheme="minorHAnsi"/>
      <w:sz w:val="24"/>
      <w:lang w:eastAsia="en-US"/>
    </w:rPr>
  </w:style>
  <w:style w:type="paragraph" w:customStyle="1" w:styleId="2BDCECBA5F01420BA14FBEC12EB05E3E">
    <w:name w:val="2BDCECBA5F01420BA14FBEC12EB05E3E"/>
  </w:style>
  <w:style w:type="paragraph" w:customStyle="1" w:styleId="ED6DF3E2770B46E8B7BE792BA1173D23">
    <w:name w:val="ED6DF3E2770B46E8B7BE792BA1173D23"/>
    <w:rsid w:val="00730A07"/>
  </w:style>
  <w:style w:type="paragraph" w:customStyle="1" w:styleId="68B4F6658501491AB4442883FA7E85A3">
    <w:name w:val="68B4F6658501491AB4442883FA7E85A3"/>
    <w:rsid w:val="00730A07"/>
  </w:style>
  <w:style w:type="paragraph" w:customStyle="1" w:styleId="A796D9950B824710AD9B5812AE9C61D1">
    <w:name w:val="A796D9950B824710AD9B5812AE9C61D1"/>
    <w:rsid w:val="00730A07"/>
  </w:style>
  <w:style w:type="paragraph" w:customStyle="1" w:styleId="6A8857D665C641F7AA52058DDA941D45">
    <w:name w:val="6A8857D665C641F7AA52058DDA941D45"/>
    <w:rsid w:val="00A747E3"/>
  </w:style>
  <w:style w:type="paragraph" w:customStyle="1" w:styleId="3E3E2A3A0EDC4AF08164F46986CD6D60">
    <w:name w:val="3E3E2A3A0EDC4AF08164F46986CD6D60"/>
    <w:rsid w:val="00A747E3"/>
  </w:style>
  <w:style w:type="paragraph" w:customStyle="1" w:styleId="D477EC0A5C2242108301EAE65340CF1B">
    <w:name w:val="D477EC0A5C2242108301EAE65340CF1B"/>
    <w:rsid w:val="003719C7"/>
  </w:style>
  <w:style w:type="paragraph" w:customStyle="1" w:styleId="3B9D1712A4214954BAE25BCDAE0D6882">
    <w:name w:val="3B9D1712A4214954BAE25BCDAE0D6882"/>
    <w:rsid w:val="003719C7"/>
  </w:style>
  <w:style w:type="paragraph" w:customStyle="1" w:styleId="30AB1AC92AD6444EAB1AA529E88A5206">
    <w:name w:val="30AB1AC92AD6444EAB1AA529E88A5206"/>
    <w:rsid w:val="002E30A5"/>
    <w:pPr>
      <w:spacing w:after="0" w:line="240" w:lineRule="auto"/>
    </w:pPr>
    <w:rPr>
      <w:rFonts w:eastAsiaTheme="minorHAnsi"/>
      <w:sz w:val="24"/>
      <w:lang w:eastAsia="en-US"/>
    </w:rPr>
  </w:style>
  <w:style w:type="paragraph" w:customStyle="1" w:styleId="30AB1AC92AD6444EAB1AA529E88A52061">
    <w:name w:val="30AB1AC92AD6444EAB1AA529E88A52061"/>
    <w:rsid w:val="002E30A5"/>
    <w:pPr>
      <w:spacing w:after="0" w:line="240" w:lineRule="auto"/>
    </w:pPr>
    <w:rPr>
      <w:rFonts w:eastAsiaTheme="minorHAnsi"/>
      <w:sz w:val="24"/>
      <w:lang w:eastAsia="en-US"/>
    </w:rPr>
  </w:style>
  <w:style w:type="paragraph" w:customStyle="1" w:styleId="D0A8351E8CD040CC907CCC027C9C5969">
    <w:name w:val="D0A8351E8CD040CC907CCC027C9C5969"/>
    <w:rsid w:val="002E30A5"/>
    <w:pPr>
      <w:spacing w:after="0" w:line="240" w:lineRule="auto"/>
    </w:pPr>
    <w:rPr>
      <w:rFonts w:eastAsiaTheme="minorHAnsi"/>
      <w:sz w:val="24"/>
      <w:lang w:eastAsia="en-US"/>
    </w:rPr>
  </w:style>
  <w:style w:type="paragraph" w:customStyle="1" w:styleId="D9ECDE59792A4FA78799E4E4BB53855C">
    <w:name w:val="D9ECDE59792A4FA78799E4E4BB53855C"/>
    <w:rsid w:val="002E30A5"/>
    <w:pPr>
      <w:spacing w:after="0" w:line="240" w:lineRule="auto"/>
    </w:pPr>
    <w:rPr>
      <w:rFonts w:eastAsiaTheme="minorHAnsi"/>
      <w:sz w:val="24"/>
      <w:lang w:eastAsia="en-US"/>
    </w:rPr>
  </w:style>
  <w:style w:type="paragraph" w:customStyle="1" w:styleId="D9ECDE59792A4FA78799E4E4BB53855C1">
    <w:name w:val="D9ECDE59792A4FA78799E4E4BB53855C1"/>
    <w:rsid w:val="002E30A5"/>
    <w:pPr>
      <w:spacing w:after="0" w:line="240" w:lineRule="auto"/>
    </w:pPr>
    <w:rPr>
      <w:rFonts w:eastAsiaTheme="minorHAnsi"/>
      <w:sz w:val="24"/>
      <w:lang w:eastAsia="en-US"/>
    </w:rPr>
  </w:style>
  <w:style w:type="paragraph" w:customStyle="1" w:styleId="574796FD98EF498FB15FD4622807CA8C">
    <w:name w:val="574796FD98EF498FB15FD4622807CA8C"/>
    <w:rsid w:val="00B602F4"/>
  </w:style>
  <w:style w:type="paragraph" w:customStyle="1" w:styleId="141850177A7843D2B0D36E5E5203798C">
    <w:name w:val="141850177A7843D2B0D36E5E5203798C"/>
    <w:rsid w:val="00B602F4"/>
  </w:style>
  <w:style w:type="paragraph" w:customStyle="1" w:styleId="47995F56994E42A88F5FF167A1C9CB85">
    <w:name w:val="47995F56994E42A88F5FF167A1C9CB85"/>
    <w:rsid w:val="00B602F4"/>
  </w:style>
  <w:style w:type="paragraph" w:customStyle="1" w:styleId="FB9591BE0928437EBA3E2B5D9C268C39">
    <w:name w:val="FB9591BE0928437EBA3E2B5D9C268C39"/>
    <w:rsid w:val="00B602F4"/>
  </w:style>
  <w:style w:type="paragraph" w:customStyle="1" w:styleId="803ABA9E2FCB4B728EBCD0DDD969CDB2">
    <w:name w:val="803ABA9E2FCB4B728EBCD0DDD969CDB2"/>
    <w:rsid w:val="00B602F4"/>
  </w:style>
  <w:style w:type="paragraph" w:customStyle="1" w:styleId="0E1650D4649A432281FB9258E4A4E65B">
    <w:name w:val="0E1650D4649A432281FB9258E4A4E65B"/>
    <w:rsid w:val="00B602F4"/>
  </w:style>
  <w:style w:type="paragraph" w:customStyle="1" w:styleId="0A3948C8DE5C4CCFA45A2C9F290374A6">
    <w:name w:val="0A3948C8DE5C4CCFA45A2C9F290374A6"/>
    <w:rsid w:val="00B602F4"/>
  </w:style>
  <w:style w:type="paragraph" w:customStyle="1" w:styleId="BF87B19E8F2F41CAA4F2F37F62CDA981">
    <w:name w:val="BF87B19E8F2F41CAA4F2F37F62CDA981"/>
    <w:rsid w:val="00B602F4"/>
  </w:style>
  <w:style w:type="paragraph" w:customStyle="1" w:styleId="6DFC02243D5840049240A3A90017338C">
    <w:name w:val="6DFC02243D5840049240A3A90017338C"/>
    <w:rsid w:val="00B602F4"/>
  </w:style>
  <w:style w:type="paragraph" w:customStyle="1" w:styleId="B83A2724E3214D4DAD694CF96E2CF716">
    <w:name w:val="B83A2724E3214D4DAD694CF96E2CF716"/>
    <w:rsid w:val="00B602F4"/>
  </w:style>
  <w:style w:type="paragraph" w:customStyle="1" w:styleId="3F65557060AA41EBB0531E67EBE3720C">
    <w:name w:val="3F65557060AA41EBB0531E67EBE3720C"/>
    <w:rsid w:val="00B602F4"/>
  </w:style>
  <w:style w:type="paragraph" w:customStyle="1" w:styleId="917880143BD04F8EA2CDCC5D265644A8">
    <w:name w:val="917880143BD04F8EA2CDCC5D265644A8"/>
    <w:rsid w:val="00B602F4"/>
  </w:style>
  <w:style w:type="paragraph" w:customStyle="1" w:styleId="844B5A3D140141C98685B423890E767B">
    <w:name w:val="844B5A3D140141C98685B423890E767B"/>
    <w:rsid w:val="00B602F4"/>
  </w:style>
  <w:style w:type="paragraph" w:customStyle="1" w:styleId="61EEBB7EB52A4CCDB5F9FFBDB7E4A878">
    <w:name w:val="61EEBB7EB52A4CCDB5F9FFBDB7E4A878"/>
    <w:rsid w:val="00B602F4"/>
  </w:style>
  <w:style w:type="paragraph" w:customStyle="1" w:styleId="7495DBC5A2EA4C2B9C27AC4E11DEB37E">
    <w:name w:val="7495DBC5A2EA4C2B9C27AC4E11DEB37E"/>
    <w:rsid w:val="00B602F4"/>
  </w:style>
  <w:style w:type="paragraph" w:customStyle="1" w:styleId="420AEC3921FE4A9E85865BDC1A60C575">
    <w:name w:val="420AEC3921FE4A9E85865BDC1A60C575"/>
    <w:rsid w:val="00B602F4"/>
  </w:style>
  <w:style w:type="paragraph" w:customStyle="1" w:styleId="4B2AD95CCECA46E0850627FE42890A66">
    <w:name w:val="4B2AD95CCECA46E0850627FE42890A66"/>
    <w:rsid w:val="005370AA"/>
  </w:style>
  <w:style w:type="paragraph" w:customStyle="1" w:styleId="73225394604546D589EBFB141D0000D4">
    <w:name w:val="73225394604546D589EBFB141D0000D4"/>
    <w:rsid w:val="00651B59"/>
  </w:style>
  <w:style w:type="paragraph" w:customStyle="1" w:styleId="2FFDB5E996674DE687E84DDB7C4FCC3A">
    <w:name w:val="2FFDB5E996674DE687E84DDB7C4FCC3A"/>
    <w:rsid w:val="00651B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26272-BBD0-4FCE-BBB5-0B0C894B49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1</Pages>
  <Words>6323</Words>
  <Characters>37309</Characters>
  <Application>Microsoft Office Word</Application>
  <DocSecurity>0</DocSecurity>
  <Lines>310</Lines>
  <Paragraphs>87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43545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daniel.ryba@volny.cz</dc:creator>
  <cp:keywords/>
  <dc:description/>
  <cp:lastModifiedBy>Spunda</cp:lastModifiedBy>
  <cp:revision>5</cp:revision>
  <cp:lastPrinted>2022-10-05T09:22:00Z</cp:lastPrinted>
  <dcterms:created xsi:type="dcterms:W3CDTF">2022-10-04T14:47:00Z</dcterms:created>
  <dcterms:modified xsi:type="dcterms:W3CDTF">2022-10-05T09:23:00Z</dcterms:modified>
</cp:coreProperties>
</file>